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Default Extension="wmf" ContentType="image/x-wmf"/>
  <Override PartName="/word/document.xml" ContentType="application/vnd.openxmlformats-officedocument.wordprocessingml.document.main+xml"/>
  <Default Extension="wdp" ContentType="image/vnd.ms-photo"/>
  <Default Extension="emf" ContentType="image/x-emf"/>
  <Default Extension="bin" ContentType="application/vnd.openxmlformats-officedocument.oleObject"/>
  <Override PartName="/word/fontTable.xml" ContentType="application/vnd.openxmlformats-officedocument.wordprocessingml.fontTable+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E670B" w:rsidRPr="005340E3" w:rsidRDefault="00C8458D" w:rsidP="005340E3">
      <w:pPr>
        <w:jc w:val="center"/>
        <w:rPr>
          <w:b/>
          <w:sz w:val="32"/>
          <w:szCs w:val="28"/>
        </w:rPr>
      </w:pPr>
      <w:r w:rsidRPr="005340E3">
        <w:rPr>
          <w:b/>
          <w:sz w:val="32"/>
          <w:szCs w:val="28"/>
        </w:rPr>
        <w:t xml:space="preserve">Opdrachten bij </w:t>
      </w:r>
      <w:proofErr w:type="spellStart"/>
      <w:r w:rsidRPr="005340E3">
        <w:rPr>
          <w:b/>
          <w:sz w:val="32"/>
          <w:szCs w:val="28"/>
        </w:rPr>
        <w:t>docentontwikkelteam</w:t>
      </w:r>
      <w:proofErr w:type="spellEnd"/>
      <w:r w:rsidRPr="005340E3">
        <w:rPr>
          <w:b/>
          <w:sz w:val="32"/>
          <w:szCs w:val="28"/>
        </w:rPr>
        <w:t xml:space="preserve"> ‘onderzoek doen’</w:t>
      </w:r>
    </w:p>
    <w:p w:rsidR="00836B47" w:rsidRPr="00EF0F3E" w:rsidRDefault="00836B47">
      <w:pPr>
        <w:rPr>
          <w:b/>
          <w:sz w:val="28"/>
          <w:szCs w:val="28"/>
        </w:rPr>
      </w:pPr>
    </w:p>
    <w:p w:rsidR="008E2749" w:rsidRDefault="00EF0F3E" w:rsidP="00C8458D">
      <w:pPr>
        <w:tabs>
          <w:tab w:val="left" w:leader="dot" w:pos="6390"/>
        </w:tabs>
        <w:rPr>
          <w:sz w:val="28"/>
          <w:szCs w:val="28"/>
        </w:rPr>
      </w:pPr>
      <w:r w:rsidRPr="000B378B">
        <w:rPr>
          <w:i/>
          <w:sz w:val="28"/>
          <w:szCs w:val="28"/>
        </w:rPr>
        <w:t>Titel</w:t>
      </w:r>
      <w:r w:rsidR="000B378B" w:rsidRPr="000B378B">
        <w:rPr>
          <w:i/>
          <w:sz w:val="28"/>
          <w:szCs w:val="28"/>
        </w:rPr>
        <w:t>:</w:t>
      </w:r>
      <w:r w:rsidR="005B027C">
        <w:rPr>
          <w:i/>
          <w:sz w:val="28"/>
          <w:szCs w:val="28"/>
        </w:rPr>
        <w:t xml:space="preserve"> </w:t>
      </w:r>
      <w:r w:rsidR="005B027C" w:rsidRPr="00FC65C5">
        <w:rPr>
          <w:sz w:val="28"/>
          <w:szCs w:val="28"/>
        </w:rPr>
        <w:t>Gereedschapschap voor het Bouwen van Moleculen</w:t>
      </w:r>
      <w:r w:rsidR="008E2749">
        <w:rPr>
          <w:sz w:val="28"/>
          <w:szCs w:val="28"/>
        </w:rPr>
        <w:tab/>
      </w:r>
    </w:p>
    <w:p w:rsidR="008E2749" w:rsidRDefault="00EF0F3E" w:rsidP="00C8458D">
      <w:pPr>
        <w:tabs>
          <w:tab w:val="left" w:leader="dot" w:pos="6390"/>
        </w:tabs>
        <w:rPr>
          <w:sz w:val="28"/>
          <w:szCs w:val="28"/>
        </w:rPr>
      </w:pPr>
      <w:r w:rsidRPr="000B378B">
        <w:rPr>
          <w:i/>
          <w:sz w:val="28"/>
          <w:szCs w:val="28"/>
        </w:rPr>
        <w:t>Jaarlaag + niveau</w:t>
      </w:r>
      <w:r w:rsidR="000B378B" w:rsidRPr="000B378B">
        <w:rPr>
          <w:i/>
          <w:sz w:val="28"/>
          <w:szCs w:val="28"/>
        </w:rPr>
        <w:t>:</w:t>
      </w:r>
      <w:r w:rsidR="005B027C">
        <w:rPr>
          <w:i/>
          <w:sz w:val="28"/>
          <w:szCs w:val="28"/>
        </w:rPr>
        <w:t xml:space="preserve"> </w:t>
      </w:r>
      <w:r w:rsidR="005B027C" w:rsidRPr="00FC65C5">
        <w:rPr>
          <w:sz w:val="28"/>
          <w:szCs w:val="28"/>
        </w:rPr>
        <w:t>V5-V6</w:t>
      </w:r>
      <w:r>
        <w:rPr>
          <w:sz w:val="28"/>
          <w:szCs w:val="28"/>
        </w:rPr>
        <w:tab/>
      </w:r>
    </w:p>
    <w:p w:rsidR="008E2749" w:rsidRDefault="00EF0F3E" w:rsidP="00C8458D">
      <w:pPr>
        <w:tabs>
          <w:tab w:val="left" w:leader="dot" w:pos="6390"/>
        </w:tabs>
        <w:rPr>
          <w:sz w:val="28"/>
          <w:szCs w:val="28"/>
        </w:rPr>
      </w:pPr>
      <w:r w:rsidRPr="000B378B">
        <w:rPr>
          <w:i/>
          <w:sz w:val="28"/>
          <w:szCs w:val="28"/>
        </w:rPr>
        <w:t>Vak:</w:t>
      </w:r>
      <w:r w:rsidR="005B027C">
        <w:rPr>
          <w:i/>
          <w:sz w:val="28"/>
          <w:szCs w:val="28"/>
        </w:rPr>
        <w:t xml:space="preserve"> </w:t>
      </w:r>
      <w:r w:rsidR="005B027C" w:rsidRPr="00FC65C5">
        <w:rPr>
          <w:sz w:val="28"/>
          <w:szCs w:val="28"/>
        </w:rPr>
        <w:t>Scheikunde</w:t>
      </w:r>
      <w:r>
        <w:rPr>
          <w:sz w:val="28"/>
          <w:szCs w:val="28"/>
        </w:rPr>
        <w:tab/>
      </w:r>
    </w:p>
    <w:p w:rsidR="00C8458D" w:rsidRDefault="00EF0F3E" w:rsidP="005340E3">
      <w:pPr>
        <w:tabs>
          <w:tab w:val="left" w:leader="dot" w:pos="6390"/>
        </w:tabs>
        <w:rPr>
          <w:i/>
          <w:sz w:val="28"/>
          <w:szCs w:val="28"/>
        </w:rPr>
      </w:pPr>
      <w:r w:rsidRPr="000B378B">
        <w:rPr>
          <w:i/>
          <w:sz w:val="28"/>
          <w:szCs w:val="28"/>
        </w:rPr>
        <w:t>Voorkennis:</w:t>
      </w:r>
      <w:r w:rsidR="005B027C">
        <w:rPr>
          <w:i/>
          <w:sz w:val="28"/>
          <w:szCs w:val="28"/>
        </w:rPr>
        <w:t xml:space="preserve"> </w:t>
      </w:r>
      <w:r w:rsidR="005B027C" w:rsidRPr="00FC65C5">
        <w:rPr>
          <w:sz w:val="28"/>
          <w:szCs w:val="28"/>
        </w:rPr>
        <w:t>Koolstofchemie, additiereacties, H9 Curie</w:t>
      </w:r>
      <w:r w:rsidRPr="00FC65C5">
        <w:rPr>
          <w:sz w:val="28"/>
          <w:szCs w:val="28"/>
        </w:rPr>
        <w:tab/>
      </w:r>
    </w:p>
    <w:p w:rsidR="00C8458D" w:rsidRDefault="00C8458D" w:rsidP="000B378B">
      <w:pPr>
        <w:rPr>
          <w:i/>
          <w:sz w:val="28"/>
          <w:szCs w:val="28"/>
        </w:rPr>
      </w:pPr>
    </w:p>
    <w:p w:rsidR="008E2749" w:rsidRPr="00C8458D" w:rsidRDefault="000B378B" w:rsidP="000B378B">
      <w:pPr>
        <w:rPr>
          <w:b/>
          <w:i/>
          <w:sz w:val="28"/>
          <w:szCs w:val="28"/>
          <w:lang w:val="en-US"/>
        </w:rPr>
      </w:pPr>
      <w:r w:rsidRPr="00C8458D">
        <w:rPr>
          <w:b/>
          <w:i/>
          <w:sz w:val="28"/>
          <w:szCs w:val="28"/>
          <w:lang w:val="en-US"/>
        </w:rPr>
        <w:t xml:space="preserve">Score op </w:t>
      </w:r>
      <w:proofErr w:type="spellStart"/>
      <w:r w:rsidRPr="00C8458D">
        <w:rPr>
          <w:b/>
          <w:i/>
          <w:sz w:val="28"/>
          <w:szCs w:val="28"/>
          <w:lang w:val="en-US"/>
        </w:rPr>
        <w:t>Onderzoekende</w:t>
      </w:r>
      <w:proofErr w:type="spellEnd"/>
      <w:r w:rsidRPr="00C8458D">
        <w:rPr>
          <w:b/>
          <w:i/>
          <w:sz w:val="28"/>
          <w:szCs w:val="28"/>
          <w:lang w:val="en-US"/>
        </w:rPr>
        <w:t xml:space="preserve"> </w:t>
      </w:r>
      <w:proofErr w:type="spellStart"/>
      <w:r w:rsidRPr="00C8458D">
        <w:rPr>
          <w:b/>
          <w:i/>
          <w:sz w:val="28"/>
          <w:szCs w:val="28"/>
          <w:lang w:val="en-US"/>
        </w:rPr>
        <w:t>Houding</w:t>
      </w:r>
      <w:proofErr w:type="spellEnd"/>
      <w:r w:rsidR="008E2749" w:rsidRPr="00C8458D">
        <w:rPr>
          <w:b/>
          <w:i/>
          <w:sz w:val="28"/>
          <w:szCs w:val="28"/>
          <w:lang w:val="en-US"/>
        </w:rPr>
        <w:t xml:space="preserve"> (score van 1-5; 1 </w:t>
      </w:r>
      <w:proofErr w:type="spellStart"/>
      <w:r w:rsidR="008E2749" w:rsidRPr="00C8458D">
        <w:rPr>
          <w:b/>
          <w:i/>
          <w:sz w:val="28"/>
          <w:szCs w:val="28"/>
          <w:lang w:val="en-US"/>
        </w:rPr>
        <w:t>laag</w:t>
      </w:r>
      <w:proofErr w:type="spellEnd"/>
      <w:r w:rsidR="008E2749" w:rsidRPr="00C8458D">
        <w:rPr>
          <w:b/>
          <w:i/>
          <w:sz w:val="28"/>
          <w:szCs w:val="28"/>
          <w:lang w:val="en-US"/>
        </w:rPr>
        <w:t xml:space="preserve"> / 5 </w:t>
      </w:r>
      <w:proofErr w:type="spellStart"/>
      <w:r w:rsidR="008E2749" w:rsidRPr="00C8458D">
        <w:rPr>
          <w:b/>
          <w:i/>
          <w:sz w:val="28"/>
          <w:szCs w:val="28"/>
          <w:lang w:val="en-US"/>
        </w:rPr>
        <w:t>hoog</w:t>
      </w:r>
      <w:proofErr w:type="spellEnd"/>
      <w:r w:rsidR="008E2749" w:rsidRPr="00C8458D">
        <w:rPr>
          <w:b/>
          <w:i/>
          <w:sz w:val="28"/>
          <w:szCs w:val="28"/>
          <w:lang w:val="en-US"/>
        </w:rPr>
        <w:t>)</w:t>
      </w:r>
    </w:p>
    <w:tbl>
      <w:tblPr>
        <w:tblStyle w:val="Tabelraster"/>
        <w:tblW w:w="0" w:type="auto"/>
        <w:tblLook w:val="04A0"/>
      </w:tblPr>
      <w:tblGrid>
        <w:gridCol w:w="3070"/>
        <w:gridCol w:w="818"/>
        <w:gridCol w:w="5324"/>
      </w:tblGrid>
      <w:tr w:rsidR="00C8458D">
        <w:tc>
          <w:tcPr>
            <w:tcW w:w="3070" w:type="dxa"/>
          </w:tcPr>
          <w:p w:rsidR="008E2749" w:rsidRDefault="008E2749" w:rsidP="000B378B">
            <w:pPr>
              <w:rPr>
                <w:i/>
                <w:sz w:val="28"/>
                <w:szCs w:val="28"/>
                <w:lang w:val="en-US"/>
              </w:rPr>
            </w:pPr>
            <w:r>
              <w:rPr>
                <w:i/>
                <w:sz w:val="28"/>
                <w:szCs w:val="28"/>
                <w:lang w:val="en-US"/>
              </w:rPr>
              <w:t>Curiosity</w:t>
            </w:r>
          </w:p>
        </w:tc>
        <w:tc>
          <w:tcPr>
            <w:tcW w:w="818" w:type="dxa"/>
          </w:tcPr>
          <w:p w:rsidR="008E2749" w:rsidRDefault="005B027C" w:rsidP="00C8458D">
            <w:pPr>
              <w:jc w:val="center"/>
              <w:rPr>
                <w:i/>
                <w:sz w:val="28"/>
                <w:szCs w:val="28"/>
                <w:lang w:val="en-US"/>
              </w:rPr>
            </w:pPr>
            <w:r>
              <w:rPr>
                <w:i/>
                <w:sz w:val="28"/>
                <w:szCs w:val="28"/>
                <w:lang w:val="en-US"/>
              </w:rPr>
              <w:t>3</w:t>
            </w:r>
          </w:p>
        </w:tc>
        <w:tc>
          <w:tcPr>
            <w:tcW w:w="5324" w:type="dxa"/>
          </w:tcPr>
          <w:p w:rsidR="008E2749" w:rsidRDefault="00C8458D" w:rsidP="000B378B">
            <w:pPr>
              <w:rPr>
                <w:i/>
                <w:sz w:val="28"/>
                <w:szCs w:val="28"/>
                <w:lang w:val="en-US"/>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tc>
          <w:tcPr>
            <w:tcW w:w="3070" w:type="dxa"/>
          </w:tcPr>
          <w:p w:rsidR="008E2749" w:rsidRDefault="008E2749" w:rsidP="000B378B">
            <w:pPr>
              <w:rPr>
                <w:i/>
                <w:sz w:val="28"/>
                <w:szCs w:val="28"/>
                <w:lang w:val="en-US"/>
              </w:rPr>
            </w:pPr>
            <w:r>
              <w:rPr>
                <w:i/>
                <w:sz w:val="28"/>
                <w:szCs w:val="28"/>
                <w:lang w:val="en-US"/>
              </w:rPr>
              <w:t>Continuity</w:t>
            </w:r>
          </w:p>
        </w:tc>
        <w:tc>
          <w:tcPr>
            <w:tcW w:w="818" w:type="dxa"/>
          </w:tcPr>
          <w:p w:rsidR="008E2749" w:rsidRDefault="005B027C" w:rsidP="00C8458D">
            <w:pPr>
              <w:jc w:val="center"/>
              <w:rPr>
                <w:i/>
                <w:sz w:val="28"/>
                <w:szCs w:val="28"/>
                <w:lang w:val="en-US"/>
              </w:rPr>
            </w:pPr>
            <w:r>
              <w:rPr>
                <w:i/>
                <w:sz w:val="28"/>
                <w:szCs w:val="28"/>
                <w:lang w:val="en-US"/>
              </w:rPr>
              <w:t>4</w:t>
            </w:r>
          </w:p>
        </w:tc>
        <w:tc>
          <w:tcPr>
            <w:tcW w:w="5324" w:type="dxa"/>
          </w:tcPr>
          <w:p w:rsidR="008E2749" w:rsidRDefault="00C8458D" w:rsidP="000B378B">
            <w:pPr>
              <w:rPr>
                <w:i/>
                <w:sz w:val="28"/>
                <w:szCs w:val="28"/>
                <w:lang w:val="en-US"/>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tc>
          <w:tcPr>
            <w:tcW w:w="3070" w:type="dxa"/>
          </w:tcPr>
          <w:p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rsidR="008E2749" w:rsidRDefault="005B027C" w:rsidP="00C8458D">
            <w:pPr>
              <w:jc w:val="center"/>
              <w:rPr>
                <w:i/>
                <w:sz w:val="28"/>
                <w:szCs w:val="28"/>
                <w:lang w:val="en-US"/>
              </w:rPr>
            </w:pPr>
            <w:r>
              <w:rPr>
                <w:i/>
                <w:sz w:val="28"/>
                <w:szCs w:val="28"/>
                <w:lang w:val="en-US"/>
              </w:rPr>
              <w:t>3</w:t>
            </w:r>
          </w:p>
        </w:tc>
        <w:tc>
          <w:tcPr>
            <w:tcW w:w="5324" w:type="dxa"/>
          </w:tcPr>
          <w:p w:rsidR="008E2749" w:rsidRDefault="00C8458D" w:rsidP="000B378B">
            <w:pPr>
              <w:rPr>
                <w:i/>
                <w:sz w:val="28"/>
                <w:szCs w:val="28"/>
                <w:lang w:val="en-US"/>
              </w:rPr>
            </w:pPr>
            <w:r w:rsidRPr="006A3505">
              <w:rPr>
                <w:rFonts w:ascii="Verdana" w:hAnsi="Verdana"/>
                <w:i/>
                <w:sz w:val="20"/>
                <w:szCs w:val="20"/>
              </w:rPr>
              <w:t>nieuwe wegen durven kiezen, alternatieve verklaringen bedenken, improviseren bij praktische problemen, buiten het kader kunnen treden</w:t>
            </w:r>
          </w:p>
        </w:tc>
      </w:tr>
      <w:tr w:rsidR="00C8458D">
        <w:tc>
          <w:tcPr>
            <w:tcW w:w="3070" w:type="dxa"/>
          </w:tcPr>
          <w:p w:rsidR="008E2749" w:rsidRDefault="008E2749" w:rsidP="000B378B">
            <w:pPr>
              <w:rPr>
                <w:i/>
                <w:sz w:val="28"/>
                <w:szCs w:val="28"/>
                <w:lang w:val="en-US"/>
              </w:rPr>
            </w:pPr>
            <w:r>
              <w:rPr>
                <w:i/>
                <w:sz w:val="28"/>
                <w:szCs w:val="28"/>
                <w:lang w:val="en-US"/>
              </w:rPr>
              <w:t>Critical attitude</w:t>
            </w:r>
          </w:p>
        </w:tc>
        <w:tc>
          <w:tcPr>
            <w:tcW w:w="818" w:type="dxa"/>
          </w:tcPr>
          <w:p w:rsidR="008E2749" w:rsidRDefault="005B027C" w:rsidP="00C8458D">
            <w:pPr>
              <w:jc w:val="center"/>
              <w:rPr>
                <w:i/>
                <w:sz w:val="28"/>
                <w:szCs w:val="28"/>
                <w:lang w:val="en-US"/>
              </w:rPr>
            </w:pPr>
            <w:r>
              <w:rPr>
                <w:i/>
                <w:sz w:val="28"/>
                <w:szCs w:val="28"/>
                <w:lang w:val="en-US"/>
              </w:rPr>
              <w:t>3</w:t>
            </w:r>
          </w:p>
        </w:tc>
        <w:tc>
          <w:tcPr>
            <w:tcW w:w="5324" w:type="dxa"/>
          </w:tcPr>
          <w:p w:rsidR="008E2749" w:rsidRDefault="00C8458D" w:rsidP="000B378B">
            <w:pPr>
              <w:rPr>
                <w:i/>
                <w:sz w:val="28"/>
                <w:szCs w:val="28"/>
                <w:lang w:val="en-US"/>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tc>
          <w:tcPr>
            <w:tcW w:w="3070" w:type="dxa"/>
          </w:tcPr>
          <w:p w:rsidR="008E2749" w:rsidRDefault="008E2749" w:rsidP="000B378B">
            <w:pPr>
              <w:rPr>
                <w:i/>
                <w:sz w:val="28"/>
                <w:szCs w:val="28"/>
                <w:lang w:val="en-US"/>
              </w:rPr>
            </w:pPr>
            <w:r>
              <w:rPr>
                <w:i/>
                <w:sz w:val="28"/>
                <w:szCs w:val="28"/>
                <w:lang w:val="en-US"/>
              </w:rPr>
              <w:t>Community</w:t>
            </w:r>
          </w:p>
        </w:tc>
        <w:tc>
          <w:tcPr>
            <w:tcW w:w="818" w:type="dxa"/>
          </w:tcPr>
          <w:p w:rsidR="008E2749" w:rsidRDefault="005B027C" w:rsidP="00C8458D">
            <w:pPr>
              <w:jc w:val="center"/>
              <w:rPr>
                <w:i/>
                <w:sz w:val="28"/>
                <w:szCs w:val="28"/>
                <w:lang w:val="en-US"/>
              </w:rPr>
            </w:pPr>
            <w:r>
              <w:rPr>
                <w:i/>
                <w:sz w:val="28"/>
                <w:szCs w:val="28"/>
                <w:lang w:val="en-US"/>
              </w:rPr>
              <w:t>3</w:t>
            </w:r>
          </w:p>
        </w:tc>
        <w:tc>
          <w:tcPr>
            <w:tcW w:w="5324" w:type="dxa"/>
          </w:tcPr>
          <w:p w:rsidR="008E2749" w:rsidRDefault="00C8458D" w:rsidP="000B378B">
            <w:pPr>
              <w:rPr>
                <w:i/>
                <w:sz w:val="28"/>
                <w:szCs w:val="28"/>
                <w:lang w:val="en-US"/>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tc>
      </w:tr>
    </w:tbl>
    <w:p w:rsidR="005340E3" w:rsidRDefault="005340E3">
      <w:pPr>
        <w:rPr>
          <w:b/>
          <w:sz w:val="28"/>
          <w:szCs w:val="28"/>
        </w:rPr>
      </w:pPr>
    </w:p>
    <w:p w:rsidR="008E2749" w:rsidRDefault="008E2749">
      <w:pPr>
        <w:rPr>
          <w:b/>
          <w:sz w:val="28"/>
          <w:szCs w:val="28"/>
        </w:rPr>
      </w:pPr>
      <w:r>
        <w:rPr>
          <w:b/>
          <w:sz w:val="28"/>
          <w:szCs w:val="28"/>
        </w:rPr>
        <w:br w:type="page"/>
      </w:r>
    </w:p>
    <w:p w:rsidR="00836B47" w:rsidRPr="005340E3" w:rsidRDefault="008E2749" w:rsidP="000B378B">
      <w:pPr>
        <w:rPr>
          <w:b/>
          <w:i/>
          <w:sz w:val="28"/>
          <w:szCs w:val="28"/>
        </w:rPr>
      </w:pPr>
      <w:r w:rsidRPr="005340E3">
        <w:rPr>
          <w:b/>
          <w:i/>
          <w:sz w:val="28"/>
          <w:szCs w:val="28"/>
        </w:rPr>
        <w:t>Samenvatting opdracht</w:t>
      </w:r>
      <w:bookmarkStart w:id="0" w:name="_GoBack"/>
      <w:bookmarkEnd w:id="0"/>
    </w:p>
    <w:p w:rsidR="00F018BE" w:rsidRDefault="008E2749" w:rsidP="008E2749">
      <w:pPr>
        <w:pStyle w:val="Lijstalinea"/>
        <w:ind w:left="0"/>
        <w:rPr>
          <w:i/>
          <w:sz w:val="28"/>
          <w:szCs w:val="28"/>
        </w:rPr>
      </w:pPr>
      <w:r w:rsidRPr="008E2749">
        <w:rPr>
          <w:i/>
          <w:sz w:val="28"/>
          <w:szCs w:val="28"/>
        </w:rPr>
        <w:t>I</w:t>
      </w:r>
      <w:r w:rsidR="000B378B" w:rsidRPr="008E2749">
        <w:rPr>
          <w:i/>
          <w:sz w:val="28"/>
          <w:szCs w:val="28"/>
        </w:rPr>
        <w:t>nleiding</w:t>
      </w:r>
    </w:p>
    <w:p w:rsidR="000A2263" w:rsidRDefault="00F018BE" w:rsidP="00F018BE">
      <w:pPr>
        <w:pStyle w:val="Lijstalinea"/>
        <w:ind w:left="0"/>
        <w:rPr>
          <w:sz w:val="28"/>
          <w:szCs w:val="28"/>
        </w:rPr>
      </w:pPr>
      <w:r>
        <w:rPr>
          <w:sz w:val="28"/>
          <w:szCs w:val="28"/>
        </w:rPr>
        <w:t xml:space="preserve">In dit onderzoek is het de bedoeling dat leerlingen een klein experiment uitvoeren om te kijken of de regel van Zaitsev op gaat bij een eliminatie reactie bij alcoholen. Daarna kan de opdracht twee kanten opgaan: </w:t>
      </w:r>
      <w:proofErr w:type="spellStart"/>
      <w:r>
        <w:rPr>
          <w:sz w:val="28"/>
          <w:szCs w:val="28"/>
        </w:rPr>
        <w:t>nl</w:t>
      </w:r>
      <w:proofErr w:type="spellEnd"/>
      <w:r>
        <w:rPr>
          <w:sz w:val="28"/>
          <w:szCs w:val="28"/>
        </w:rPr>
        <w:t xml:space="preserve"> een literatuur onderzoek naar de oorzaak van het principe van Zaitsev, of</w:t>
      </w:r>
      <w:r w:rsidR="005277FA">
        <w:rPr>
          <w:sz w:val="28"/>
          <w:szCs w:val="28"/>
        </w:rPr>
        <w:t xml:space="preserve"> een kleine haalbaarheidsstudie om na te gaan of het praktisch mogelijk is om de regel van Markovnikov te testen op school.</w:t>
      </w:r>
    </w:p>
    <w:p w:rsidR="008E2749" w:rsidRPr="00F018BE" w:rsidRDefault="008E2749" w:rsidP="00F018BE">
      <w:pPr>
        <w:pStyle w:val="Lijstalinea"/>
        <w:ind w:left="0"/>
        <w:rPr>
          <w:sz w:val="28"/>
          <w:szCs w:val="28"/>
        </w:rPr>
      </w:pPr>
    </w:p>
    <w:p w:rsidR="00C8458D" w:rsidRPr="00C8458D" w:rsidRDefault="005340E3" w:rsidP="00C8458D">
      <w:pPr>
        <w:pStyle w:val="Lijstalinea"/>
        <w:ind w:left="0"/>
        <w:rPr>
          <w:i/>
          <w:sz w:val="28"/>
          <w:szCs w:val="28"/>
        </w:rPr>
      </w:pPr>
      <w:r w:rsidRPr="008E2749">
        <w:rPr>
          <w:i/>
          <w:sz w:val="28"/>
          <w:szCs w:val="28"/>
        </w:rPr>
        <w:t>P</w:t>
      </w:r>
      <w:r w:rsidR="00836B47" w:rsidRPr="008E2749">
        <w:rPr>
          <w:i/>
          <w:sz w:val="28"/>
          <w:szCs w:val="28"/>
        </w:rPr>
        <w:t>rakti</w:t>
      </w:r>
      <w:r w:rsidR="008E2749" w:rsidRPr="008E2749">
        <w:rPr>
          <w:i/>
          <w:sz w:val="28"/>
          <w:szCs w:val="28"/>
        </w:rPr>
        <w:t>sche info</w:t>
      </w:r>
      <w:r w:rsidR="00FC65C5">
        <w:rPr>
          <w:i/>
          <w:sz w:val="28"/>
          <w:szCs w:val="28"/>
        </w:rPr>
        <w:t>:</w:t>
      </w:r>
    </w:p>
    <w:p w:rsidR="008E2749" w:rsidRPr="00FC65C5" w:rsidRDefault="008E2749" w:rsidP="008E2749">
      <w:pPr>
        <w:pStyle w:val="Lijstalinea"/>
        <w:numPr>
          <w:ilvl w:val="1"/>
          <w:numId w:val="0"/>
        </w:numPr>
        <w:rPr>
          <w:i/>
          <w:sz w:val="28"/>
          <w:szCs w:val="28"/>
          <w:u w:val="single"/>
        </w:rPr>
      </w:pPr>
      <w:r w:rsidRPr="00FC65C5">
        <w:rPr>
          <w:i/>
          <w:sz w:val="28"/>
          <w:szCs w:val="28"/>
          <w:u w:val="single"/>
        </w:rPr>
        <w:t>tijdsduur</w:t>
      </w:r>
    </w:p>
    <w:p w:rsidR="008E2749" w:rsidRDefault="005277FA" w:rsidP="008E2749">
      <w:pPr>
        <w:pStyle w:val="Lijstalinea"/>
        <w:numPr>
          <w:ilvl w:val="2"/>
          <w:numId w:val="0"/>
        </w:numPr>
        <w:rPr>
          <w:i/>
          <w:sz w:val="28"/>
          <w:szCs w:val="28"/>
        </w:rPr>
      </w:pPr>
      <w:r>
        <w:rPr>
          <w:i/>
          <w:sz w:val="28"/>
          <w:szCs w:val="28"/>
        </w:rPr>
        <w:t xml:space="preserve">Het eigenlijke experiment met de analyse door de </w:t>
      </w:r>
      <w:proofErr w:type="spellStart"/>
      <w:r>
        <w:rPr>
          <w:i/>
          <w:sz w:val="28"/>
          <w:szCs w:val="28"/>
        </w:rPr>
        <w:t>gaschromatograaf</w:t>
      </w:r>
      <w:proofErr w:type="spellEnd"/>
      <w:r>
        <w:rPr>
          <w:i/>
          <w:sz w:val="28"/>
          <w:szCs w:val="28"/>
        </w:rPr>
        <w:t xml:space="preserve"> kan binnen een half uur (inclusief demo van nano2)</w:t>
      </w:r>
      <w:r w:rsidR="00FC65C5">
        <w:rPr>
          <w:i/>
          <w:sz w:val="28"/>
          <w:szCs w:val="28"/>
        </w:rPr>
        <w:t>plaatsvinden.</w:t>
      </w:r>
    </w:p>
    <w:p w:rsidR="008E2749" w:rsidRDefault="009464AC" w:rsidP="008E2749">
      <w:pPr>
        <w:pStyle w:val="Lijstalinea"/>
        <w:numPr>
          <w:ilvl w:val="2"/>
          <w:numId w:val="0"/>
        </w:numPr>
        <w:rPr>
          <w:i/>
          <w:sz w:val="28"/>
          <w:szCs w:val="28"/>
        </w:rPr>
      </w:pPr>
      <w:r>
        <w:rPr>
          <w:i/>
          <w:sz w:val="28"/>
          <w:szCs w:val="28"/>
        </w:rPr>
        <w:t>Voor het literatuuronderzoek/ onderzoek naar haalbaarheid verder praktisch onderzoek en verslaglegging is nog zo’n 4 uur nodig.</w:t>
      </w:r>
    </w:p>
    <w:p w:rsidR="008E2749" w:rsidRPr="00FC65C5" w:rsidRDefault="008E2749" w:rsidP="008E2749">
      <w:pPr>
        <w:pStyle w:val="Lijstalinea"/>
        <w:numPr>
          <w:ilvl w:val="1"/>
          <w:numId w:val="0"/>
        </w:numPr>
        <w:rPr>
          <w:i/>
          <w:sz w:val="28"/>
          <w:szCs w:val="28"/>
          <w:u w:val="single"/>
        </w:rPr>
      </w:pPr>
      <w:r w:rsidRPr="00FC65C5">
        <w:rPr>
          <w:i/>
          <w:sz w:val="28"/>
          <w:szCs w:val="28"/>
          <w:u w:val="single"/>
        </w:rPr>
        <w:t>wat de leerlingen moeten doen</w:t>
      </w:r>
    </w:p>
    <w:p w:rsidR="008E2749" w:rsidRDefault="009464AC" w:rsidP="008E2749">
      <w:pPr>
        <w:pStyle w:val="Lijstalinea"/>
        <w:numPr>
          <w:ilvl w:val="2"/>
          <w:numId w:val="0"/>
        </w:numPr>
        <w:rPr>
          <w:i/>
          <w:sz w:val="28"/>
          <w:szCs w:val="28"/>
        </w:rPr>
      </w:pPr>
      <w:r>
        <w:rPr>
          <w:i/>
          <w:sz w:val="28"/>
          <w:szCs w:val="28"/>
        </w:rPr>
        <w:t xml:space="preserve">Omvat </w:t>
      </w:r>
      <w:r w:rsidR="00811C3A">
        <w:rPr>
          <w:i/>
          <w:sz w:val="28"/>
          <w:szCs w:val="28"/>
        </w:rPr>
        <w:t>e</w:t>
      </w:r>
      <w:r>
        <w:rPr>
          <w:i/>
          <w:sz w:val="28"/>
          <w:szCs w:val="28"/>
        </w:rPr>
        <w:t>en klein deel experimenteel werk en verder literatuurstudie</w:t>
      </w:r>
    </w:p>
    <w:p w:rsidR="008E2749" w:rsidRDefault="0039531F" w:rsidP="008E2749">
      <w:pPr>
        <w:pStyle w:val="Lijstalinea"/>
        <w:numPr>
          <w:ilvl w:val="2"/>
          <w:numId w:val="0"/>
        </w:numPr>
        <w:rPr>
          <w:i/>
          <w:sz w:val="28"/>
          <w:szCs w:val="28"/>
        </w:rPr>
      </w:pPr>
      <w:r>
        <w:rPr>
          <w:i/>
          <w:sz w:val="28"/>
          <w:szCs w:val="28"/>
        </w:rPr>
        <w:t>Dit kan</w:t>
      </w:r>
      <w:r w:rsidR="00F814D2">
        <w:rPr>
          <w:i/>
          <w:sz w:val="28"/>
          <w:szCs w:val="28"/>
        </w:rPr>
        <w:t xml:space="preserve"> allemaal op school plaatsvinden</w:t>
      </w:r>
    </w:p>
    <w:p w:rsidR="008F6F3A" w:rsidRDefault="00C8458D" w:rsidP="008E2749">
      <w:pPr>
        <w:pStyle w:val="Lijstalinea"/>
        <w:ind w:left="0"/>
        <w:rPr>
          <w:i/>
          <w:sz w:val="28"/>
          <w:szCs w:val="28"/>
        </w:rPr>
      </w:pPr>
      <w:r w:rsidRPr="008F6F3A">
        <w:rPr>
          <w:i/>
          <w:sz w:val="28"/>
          <w:szCs w:val="28"/>
          <w:u w:val="single"/>
        </w:rPr>
        <w:t>Materiaal (boek nodig? Welke methode?)</w:t>
      </w:r>
    </w:p>
    <w:p w:rsidR="00C8458D" w:rsidRPr="008F6F3A" w:rsidRDefault="008F6F3A" w:rsidP="008E2749">
      <w:pPr>
        <w:pStyle w:val="Lijstalinea"/>
        <w:ind w:left="0"/>
        <w:rPr>
          <w:i/>
          <w:sz w:val="28"/>
          <w:szCs w:val="28"/>
        </w:rPr>
      </w:pPr>
      <w:r>
        <w:rPr>
          <w:i/>
          <w:sz w:val="28"/>
          <w:szCs w:val="28"/>
        </w:rPr>
        <w:t>Een bepaalde methode is niet nodig. Er wordt in de opdracht verwezen naar een opgave uit de methode Curie, maar er kan ook naar een internetbron verwezen worden.</w:t>
      </w:r>
    </w:p>
    <w:p w:rsidR="008F6F3A" w:rsidRDefault="00C8458D" w:rsidP="008E2749">
      <w:pPr>
        <w:pStyle w:val="Lijstalinea"/>
        <w:ind w:left="0"/>
        <w:rPr>
          <w:i/>
          <w:sz w:val="28"/>
          <w:szCs w:val="28"/>
          <w:u w:val="single"/>
        </w:rPr>
      </w:pPr>
      <w:r w:rsidRPr="008F6F3A">
        <w:rPr>
          <w:i/>
          <w:sz w:val="28"/>
          <w:szCs w:val="28"/>
          <w:u w:val="single"/>
        </w:rPr>
        <w:t xml:space="preserve">Leerdoelen </w:t>
      </w:r>
    </w:p>
    <w:p w:rsidR="00535B5B" w:rsidRDefault="008F6F3A" w:rsidP="008E2749">
      <w:pPr>
        <w:pStyle w:val="Lijstalinea"/>
        <w:ind w:left="0"/>
        <w:rPr>
          <w:i/>
          <w:sz w:val="28"/>
          <w:szCs w:val="28"/>
        </w:rPr>
      </w:pPr>
      <w:r w:rsidRPr="008F6F3A">
        <w:rPr>
          <w:i/>
          <w:sz w:val="28"/>
          <w:szCs w:val="28"/>
        </w:rPr>
        <w:t>Bij ons</w:t>
      </w:r>
      <w:r>
        <w:rPr>
          <w:i/>
          <w:sz w:val="28"/>
          <w:szCs w:val="28"/>
        </w:rPr>
        <w:t xml:space="preserve"> biedt dit experiment een eerste kennismaking met de </w:t>
      </w:r>
      <w:proofErr w:type="spellStart"/>
      <w:r>
        <w:rPr>
          <w:i/>
          <w:sz w:val="28"/>
          <w:szCs w:val="28"/>
        </w:rPr>
        <w:t>gaschromatograaf</w:t>
      </w:r>
      <w:proofErr w:type="spellEnd"/>
      <w:r>
        <w:rPr>
          <w:i/>
          <w:sz w:val="28"/>
          <w:szCs w:val="28"/>
        </w:rPr>
        <w:t xml:space="preserve"> waardoor de leerlingen de mogelijkheden van dit apparaat zien om analyses mee te doen voor bijvoorbeeld hun PWS.</w:t>
      </w:r>
    </w:p>
    <w:p w:rsidR="008F6F3A" w:rsidRDefault="00535B5B" w:rsidP="008E2749">
      <w:pPr>
        <w:pStyle w:val="Lijstalinea"/>
        <w:ind w:left="0"/>
        <w:rPr>
          <w:i/>
          <w:sz w:val="28"/>
          <w:szCs w:val="28"/>
        </w:rPr>
      </w:pPr>
      <w:r>
        <w:rPr>
          <w:i/>
          <w:sz w:val="28"/>
          <w:szCs w:val="28"/>
        </w:rPr>
        <w:t>Qua onderzoeksvaardigheden is er de mogelij</w:t>
      </w:r>
      <w:r w:rsidR="00ED704C">
        <w:rPr>
          <w:i/>
          <w:sz w:val="28"/>
          <w:szCs w:val="28"/>
        </w:rPr>
        <w:t>k</w:t>
      </w:r>
      <w:r>
        <w:rPr>
          <w:i/>
          <w:sz w:val="28"/>
          <w:szCs w:val="28"/>
        </w:rPr>
        <w:t xml:space="preserve">heid om de leerlingen aan de hand van </w:t>
      </w:r>
      <w:r w:rsidR="00ED704C">
        <w:rPr>
          <w:i/>
          <w:sz w:val="28"/>
          <w:szCs w:val="28"/>
        </w:rPr>
        <w:t>een literatuurstudie meer te weten te laten komen over reactiemechanismen, wat er al bekend is over het principe van Markovnikov/Zaitsev</w:t>
      </w:r>
    </w:p>
    <w:p w:rsidR="00C8458D" w:rsidRPr="008F6F3A" w:rsidRDefault="00C8458D" w:rsidP="008E2749">
      <w:pPr>
        <w:pStyle w:val="Lijstalinea"/>
        <w:ind w:left="0"/>
        <w:rPr>
          <w:i/>
          <w:sz w:val="28"/>
          <w:szCs w:val="28"/>
        </w:rPr>
      </w:pPr>
    </w:p>
    <w:p w:rsidR="00F80D17" w:rsidRDefault="00C8458D" w:rsidP="008E2749">
      <w:pPr>
        <w:pStyle w:val="Lijstalinea"/>
        <w:ind w:left="0"/>
        <w:rPr>
          <w:i/>
          <w:sz w:val="28"/>
          <w:szCs w:val="28"/>
          <w:u w:val="single"/>
        </w:rPr>
      </w:pPr>
      <w:r w:rsidRPr="00F80D17">
        <w:rPr>
          <w:i/>
          <w:sz w:val="28"/>
          <w:szCs w:val="28"/>
          <w:u w:val="single"/>
        </w:rPr>
        <w:t>Wat en hoe over</w:t>
      </w:r>
      <w:r w:rsidR="008E2749" w:rsidRPr="00F80D17">
        <w:rPr>
          <w:i/>
          <w:sz w:val="28"/>
          <w:szCs w:val="28"/>
          <w:u w:val="single"/>
        </w:rPr>
        <w:t xml:space="preserve"> de </w:t>
      </w:r>
      <w:r w:rsidR="000B378B" w:rsidRPr="00F80D17">
        <w:rPr>
          <w:i/>
          <w:sz w:val="28"/>
          <w:szCs w:val="28"/>
          <w:u w:val="single"/>
        </w:rPr>
        <w:t>verslaglegging</w:t>
      </w:r>
      <w:r w:rsidR="008E2749" w:rsidRPr="00F80D17">
        <w:rPr>
          <w:i/>
          <w:sz w:val="28"/>
          <w:szCs w:val="28"/>
          <w:u w:val="single"/>
        </w:rPr>
        <w:t xml:space="preserve"> </w:t>
      </w:r>
      <w:r w:rsidR="000B378B" w:rsidRPr="00F80D17">
        <w:rPr>
          <w:i/>
          <w:sz w:val="28"/>
          <w:szCs w:val="28"/>
          <w:u w:val="single"/>
        </w:rPr>
        <w:t>/</w:t>
      </w:r>
      <w:r w:rsidR="008E2749" w:rsidRPr="00F80D17">
        <w:rPr>
          <w:i/>
          <w:sz w:val="28"/>
          <w:szCs w:val="28"/>
          <w:u w:val="single"/>
        </w:rPr>
        <w:t xml:space="preserve"> </w:t>
      </w:r>
      <w:r w:rsidR="000B378B" w:rsidRPr="00F80D17">
        <w:rPr>
          <w:i/>
          <w:sz w:val="28"/>
          <w:szCs w:val="28"/>
          <w:u w:val="single"/>
        </w:rPr>
        <w:t>presentatie</w:t>
      </w:r>
    </w:p>
    <w:p w:rsidR="000B378B" w:rsidRPr="00F80D17" w:rsidRDefault="00F80D17" w:rsidP="008E2749">
      <w:pPr>
        <w:pStyle w:val="Lijstalinea"/>
        <w:ind w:left="0"/>
        <w:rPr>
          <w:i/>
          <w:sz w:val="28"/>
          <w:szCs w:val="28"/>
        </w:rPr>
      </w:pPr>
      <w:r>
        <w:rPr>
          <w:i/>
          <w:sz w:val="28"/>
          <w:szCs w:val="28"/>
        </w:rPr>
        <w:t>In een kort verslag presenteren de leerlingen hun antwoorden op de vragen</w:t>
      </w:r>
      <w:r w:rsidR="004913C2">
        <w:rPr>
          <w:i/>
          <w:sz w:val="28"/>
          <w:szCs w:val="28"/>
        </w:rPr>
        <w:t xml:space="preserve"> bij het experimentele werk en de resultaten uit het daarna gedane vervolgonderzoek.</w:t>
      </w:r>
    </w:p>
    <w:p w:rsidR="00F814D2" w:rsidRPr="004913C2" w:rsidRDefault="00C8458D" w:rsidP="00C8458D">
      <w:pPr>
        <w:pStyle w:val="Lijstalinea"/>
        <w:ind w:left="0"/>
        <w:rPr>
          <w:i/>
          <w:sz w:val="28"/>
          <w:szCs w:val="28"/>
          <w:u w:val="single"/>
        </w:rPr>
      </w:pPr>
      <w:r w:rsidRPr="004913C2">
        <w:rPr>
          <w:i/>
          <w:sz w:val="28"/>
          <w:szCs w:val="28"/>
          <w:u w:val="single"/>
        </w:rPr>
        <w:t>Opmerkingen en tips per onderdeel</w:t>
      </w:r>
    </w:p>
    <w:p w:rsidR="00ED704C" w:rsidRPr="00ED704C" w:rsidRDefault="00F814D2" w:rsidP="00ED704C">
      <w:pPr>
        <w:pStyle w:val="Lijstalinea"/>
        <w:ind w:left="0"/>
        <w:rPr>
          <w:i/>
          <w:sz w:val="28"/>
          <w:szCs w:val="28"/>
        </w:rPr>
      </w:pPr>
      <w:r>
        <w:rPr>
          <w:i/>
          <w:sz w:val="28"/>
          <w:szCs w:val="28"/>
        </w:rPr>
        <w:t>Ten opzichte van het oorspronkelijke experiment van Karsten Kaspers is de 85% HNO</w:t>
      </w:r>
      <w:r>
        <w:rPr>
          <w:i/>
          <w:sz w:val="28"/>
          <w:szCs w:val="28"/>
          <w:vertAlign w:val="subscript"/>
        </w:rPr>
        <w:t xml:space="preserve">3 </w:t>
      </w:r>
      <w:r>
        <w:rPr>
          <w:i/>
          <w:sz w:val="28"/>
          <w:szCs w:val="28"/>
        </w:rPr>
        <w:t>oplossing vervangen door geconcentreerd zwavelzuur, omdat dit, in ieder geval in een waterbad, eerder resultaat geeft. Te lang laten reageren geeft wel kans op het ontstaan van andere verbindingen (biedt ook mogelijkheid tot vervolgonderzoek).</w:t>
      </w:r>
    </w:p>
    <w:p w:rsidR="00ED704C" w:rsidRPr="00DA47A8" w:rsidRDefault="00ED704C" w:rsidP="00ED704C">
      <w:pPr>
        <w:spacing w:after="0" w:line="240" w:lineRule="auto"/>
        <w:rPr>
          <w:rFonts w:ascii="Cambria" w:eastAsia="Cambria" w:hAnsi="Cambria" w:cs="Times New Roman"/>
          <w:b/>
          <w:i/>
          <w:sz w:val="24"/>
          <w:szCs w:val="24"/>
        </w:rPr>
      </w:pPr>
      <w:r w:rsidRPr="00DA47A8">
        <w:rPr>
          <w:rFonts w:ascii="Cambria" w:eastAsia="Cambria" w:hAnsi="Cambria" w:cs="Times New Roman"/>
          <w:b/>
          <w:i/>
          <w:sz w:val="24"/>
          <w:szCs w:val="24"/>
        </w:rPr>
        <w:t xml:space="preserve">Het eerste onderzoek, naar de regel van Zaitsev, is misschien nog wat teveel een </w:t>
      </w:r>
      <w:proofErr w:type="spellStart"/>
      <w:r w:rsidRPr="00DA47A8">
        <w:rPr>
          <w:rFonts w:ascii="Cambria" w:eastAsia="Cambria" w:hAnsi="Cambria" w:cs="Times New Roman"/>
          <w:b/>
          <w:i/>
          <w:sz w:val="24"/>
          <w:szCs w:val="24"/>
        </w:rPr>
        <w:t>kookboek-practicum</w:t>
      </w:r>
      <w:proofErr w:type="spellEnd"/>
      <w:r w:rsidRPr="00DA47A8">
        <w:rPr>
          <w:rFonts w:ascii="Cambria" w:eastAsia="Cambria" w:hAnsi="Cambria" w:cs="Times New Roman"/>
          <w:b/>
          <w:i/>
          <w:sz w:val="24"/>
          <w:szCs w:val="24"/>
        </w:rPr>
        <w:t>. Het tweede deel, naar de regel van Markovnikov, vergt meer van de leerlingen qua onderzoek in literatuur en op internet naar de mogelijkheden om deze regel te testen of uit te zoeken wat het reactiemechanisme is achter Markovnikov en de oorzaak hiervan.</w:t>
      </w:r>
    </w:p>
    <w:p w:rsidR="00C8458D" w:rsidRPr="00F814D2" w:rsidRDefault="00C8458D" w:rsidP="00F814D2">
      <w:pPr>
        <w:pStyle w:val="Lijstalinea"/>
        <w:ind w:left="0"/>
        <w:rPr>
          <w:i/>
          <w:sz w:val="28"/>
          <w:szCs w:val="28"/>
        </w:rPr>
      </w:pPr>
    </w:p>
    <w:p w:rsidR="00665A89" w:rsidRDefault="00C8458D" w:rsidP="00C8458D">
      <w:pPr>
        <w:pStyle w:val="Lijstalinea"/>
        <w:ind w:left="0"/>
        <w:rPr>
          <w:i/>
          <w:sz w:val="28"/>
          <w:szCs w:val="28"/>
        </w:rPr>
      </w:pPr>
      <w:r>
        <w:rPr>
          <w:i/>
          <w:sz w:val="28"/>
          <w:szCs w:val="28"/>
        </w:rPr>
        <w:t>Toelichting op de score voor de 5C’s</w:t>
      </w:r>
    </w:p>
    <w:tbl>
      <w:tblPr>
        <w:tblStyle w:val="Tabelraster"/>
        <w:tblW w:w="0" w:type="auto"/>
        <w:tblLook w:val="04A0"/>
      </w:tblPr>
      <w:tblGrid>
        <w:gridCol w:w="3070"/>
        <w:gridCol w:w="818"/>
        <w:gridCol w:w="5324"/>
      </w:tblGrid>
      <w:tr w:rsidR="00665A89">
        <w:tc>
          <w:tcPr>
            <w:tcW w:w="3070" w:type="dxa"/>
          </w:tcPr>
          <w:p w:rsidR="00665A89" w:rsidRDefault="00665A89" w:rsidP="000B378B">
            <w:pPr>
              <w:rPr>
                <w:i/>
                <w:sz w:val="28"/>
                <w:szCs w:val="28"/>
                <w:lang w:val="en-US"/>
              </w:rPr>
            </w:pPr>
            <w:r>
              <w:rPr>
                <w:i/>
                <w:sz w:val="28"/>
                <w:szCs w:val="28"/>
                <w:lang w:val="en-US"/>
              </w:rPr>
              <w:t>Curiosity</w:t>
            </w:r>
          </w:p>
        </w:tc>
        <w:tc>
          <w:tcPr>
            <w:tcW w:w="818" w:type="dxa"/>
          </w:tcPr>
          <w:p w:rsidR="00665A89" w:rsidRDefault="00665A89" w:rsidP="00C8458D">
            <w:pPr>
              <w:jc w:val="center"/>
              <w:rPr>
                <w:i/>
                <w:sz w:val="28"/>
                <w:szCs w:val="28"/>
                <w:lang w:val="en-US"/>
              </w:rPr>
            </w:pPr>
            <w:r>
              <w:rPr>
                <w:i/>
                <w:sz w:val="28"/>
                <w:szCs w:val="28"/>
                <w:lang w:val="en-US"/>
              </w:rPr>
              <w:t>3</w:t>
            </w:r>
          </w:p>
        </w:tc>
        <w:tc>
          <w:tcPr>
            <w:tcW w:w="5324" w:type="dxa"/>
          </w:tcPr>
          <w:p w:rsidR="00665A89" w:rsidRDefault="00665A89" w:rsidP="000B378B">
            <w:pPr>
              <w:rPr>
                <w:rFonts w:ascii="Verdana" w:hAnsi="Verdana"/>
                <w:i/>
                <w:sz w:val="20"/>
                <w:szCs w:val="20"/>
              </w:rPr>
            </w:pPr>
            <w:r>
              <w:rPr>
                <w:rFonts w:ascii="Verdana" w:hAnsi="Verdana"/>
                <w:i/>
                <w:sz w:val="20"/>
                <w:szCs w:val="20"/>
              </w:rPr>
              <w:t xml:space="preserve">Leerlingen werken voor het eerst met een </w:t>
            </w:r>
            <w:proofErr w:type="spellStart"/>
            <w:r>
              <w:rPr>
                <w:rFonts w:ascii="Verdana" w:hAnsi="Verdana"/>
                <w:i/>
                <w:sz w:val="20"/>
                <w:szCs w:val="20"/>
              </w:rPr>
              <w:t>gaschromatograaf</w:t>
            </w:r>
            <w:proofErr w:type="spellEnd"/>
            <w:r>
              <w:rPr>
                <w:rFonts w:ascii="Verdana" w:hAnsi="Verdana"/>
                <w:i/>
                <w:sz w:val="20"/>
                <w:szCs w:val="20"/>
              </w:rPr>
              <w:t>, je spuit iets in een kastje en vervolgens komen er piekjes op het scherm waar je een stofje aan kunt koppelen.</w:t>
            </w:r>
          </w:p>
          <w:p w:rsidR="00665A89" w:rsidRDefault="00665A89" w:rsidP="000B378B">
            <w:pPr>
              <w:rPr>
                <w:i/>
                <w:sz w:val="28"/>
                <w:szCs w:val="28"/>
                <w:lang w:val="en-US"/>
              </w:rPr>
            </w:pPr>
            <w:r>
              <w:rPr>
                <w:rFonts w:ascii="Verdana" w:hAnsi="Verdana"/>
                <w:i/>
                <w:sz w:val="20"/>
                <w:szCs w:val="20"/>
              </w:rPr>
              <w:t>Leerlingen</w:t>
            </w:r>
            <w:r w:rsidR="00434CE1">
              <w:rPr>
                <w:rFonts w:ascii="Verdana" w:hAnsi="Verdana"/>
                <w:i/>
                <w:sz w:val="20"/>
                <w:szCs w:val="20"/>
              </w:rPr>
              <w:t xml:space="preserve"> ontdekken dat </w:t>
            </w:r>
          </w:p>
        </w:tc>
      </w:tr>
      <w:tr w:rsidR="00665A89">
        <w:tc>
          <w:tcPr>
            <w:tcW w:w="3070" w:type="dxa"/>
          </w:tcPr>
          <w:p w:rsidR="00665A89" w:rsidRDefault="00665A89" w:rsidP="000B378B">
            <w:pPr>
              <w:rPr>
                <w:i/>
                <w:sz w:val="28"/>
                <w:szCs w:val="28"/>
                <w:lang w:val="en-US"/>
              </w:rPr>
            </w:pPr>
            <w:r>
              <w:rPr>
                <w:i/>
                <w:sz w:val="28"/>
                <w:szCs w:val="28"/>
                <w:lang w:val="en-US"/>
              </w:rPr>
              <w:t>Continuity</w:t>
            </w:r>
          </w:p>
        </w:tc>
        <w:tc>
          <w:tcPr>
            <w:tcW w:w="818" w:type="dxa"/>
          </w:tcPr>
          <w:p w:rsidR="00665A89" w:rsidRDefault="00665A89" w:rsidP="00C8458D">
            <w:pPr>
              <w:jc w:val="center"/>
              <w:rPr>
                <w:i/>
                <w:sz w:val="28"/>
                <w:szCs w:val="28"/>
                <w:lang w:val="en-US"/>
              </w:rPr>
            </w:pPr>
            <w:r>
              <w:rPr>
                <w:i/>
                <w:sz w:val="28"/>
                <w:szCs w:val="28"/>
                <w:lang w:val="en-US"/>
              </w:rPr>
              <w:t>4</w:t>
            </w:r>
          </w:p>
        </w:tc>
        <w:tc>
          <w:tcPr>
            <w:tcW w:w="5324" w:type="dxa"/>
          </w:tcPr>
          <w:p w:rsidR="00665A89" w:rsidRDefault="00665A89" w:rsidP="000B378B">
            <w:pPr>
              <w:rPr>
                <w:i/>
                <w:sz w:val="28"/>
                <w:szCs w:val="28"/>
                <w:lang w:val="en-US"/>
              </w:rPr>
            </w:pPr>
            <w:r>
              <w:rPr>
                <w:rFonts w:ascii="Verdana" w:hAnsi="Verdana"/>
                <w:i/>
                <w:sz w:val="20"/>
                <w:szCs w:val="20"/>
              </w:rPr>
              <w:t>Literatuuronderzoek laat de leerlingen zien dat er veel bekend is over hoe stoffen reageren, welke mechanismen een rol spelen.</w:t>
            </w:r>
          </w:p>
        </w:tc>
      </w:tr>
      <w:tr w:rsidR="00665A89">
        <w:tc>
          <w:tcPr>
            <w:tcW w:w="3070" w:type="dxa"/>
          </w:tcPr>
          <w:p w:rsidR="00665A89" w:rsidRDefault="00665A89" w:rsidP="000B378B">
            <w:pPr>
              <w:rPr>
                <w:i/>
                <w:sz w:val="28"/>
                <w:szCs w:val="28"/>
                <w:lang w:val="en-US"/>
              </w:rPr>
            </w:pPr>
            <w:r>
              <w:rPr>
                <w:i/>
                <w:sz w:val="28"/>
                <w:szCs w:val="28"/>
                <w:lang w:val="en-US"/>
              </w:rPr>
              <w:t>Creativity (and guts)</w:t>
            </w:r>
          </w:p>
        </w:tc>
        <w:tc>
          <w:tcPr>
            <w:tcW w:w="818" w:type="dxa"/>
          </w:tcPr>
          <w:p w:rsidR="00665A89" w:rsidRDefault="00665A89" w:rsidP="00C8458D">
            <w:pPr>
              <w:jc w:val="center"/>
              <w:rPr>
                <w:i/>
                <w:sz w:val="28"/>
                <w:szCs w:val="28"/>
                <w:lang w:val="en-US"/>
              </w:rPr>
            </w:pPr>
            <w:r>
              <w:rPr>
                <w:i/>
                <w:sz w:val="28"/>
                <w:szCs w:val="28"/>
                <w:lang w:val="en-US"/>
              </w:rPr>
              <w:t>3</w:t>
            </w:r>
          </w:p>
        </w:tc>
        <w:tc>
          <w:tcPr>
            <w:tcW w:w="5324" w:type="dxa"/>
          </w:tcPr>
          <w:p w:rsidR="00665A89" w:rsidRDefault="00665A89" w:rsidP="000B378B">
            <w:pPr>
              <w:rPr>
                <w:i/>
                <w:sz w:val="28"/>
                <w:szCs w:val="28"/>
                <w:lang w:val="en-US"/>
              </w:rPr>
            </w:pPr>
            <w:r>
              <w:rPr>
                <w:rFonts w:ascii="Verdana" w:hAnsi="Verdana"/>
                <w:i/>
                <w:sz w:val="20"/>
                <w:szCs w:val="20"/>
              </w:rPr>
              <w:t>Bij het opstellen van het onderzoeksplan voor ver</w:t>
            </w:r>
            <w:r w:rsidR="00434CE1">
              <w:rPr>
                <w:rFonts w:ascii="Verdana" w:hAnsi="Verdana"/>
                <w:i/>
                <w:sz w:val="20"/>
                <w:szCs w:val="20"/>
              </w:rPr>
              <w:t>der onderzoek zullen de leerlingen verschillende praktische problemen tegenkomen waarvoor een oplossing gevonden moet worden.</w:t>
            </w:r>
          </w:p>
        </w:tc>
      </w:tr>
      <w:tr w:rsidR="00665A89">
        <w:tc>
          <w:tcPr>
            <w:tcW w:w="3070" w:type="dxa"/>
          </w:tcPr>
          <w:p w:rsidR="00665A89" w:rsidRDefault="00665A89" w:rsidP="000B378B">
            <w:pPr>
              <w:rPr>
                <w:i/>
                <w:sz w:val="28"/>
                <w:szCs w:val="28"/>
                <w:lang w:val="en-US"/>
              </w:rPr>
            </w:pPr>
            <w:r>
              <w:rPr>
                <w:i/>
                <w:sz w:val="28"/>
                <w:szCs w:val="28"/>
                <w:lang w:val="en-US"/>
              </w:rPr>
              <w:t>Critical attitude</w:t>
            </w:r>
          </w:p>
        </w:tc>
        <w:tc>
          <w:tcPr>
            <w:tcW w:w="818" w:type="dxa"/>
          </w:tcPr>
          <w:p w:rsidR="00665A89" w:rsidRDefault="00665A89" w:rsidP="00C8458D">
            <w:pPr>
              <w:jc w:val="center"/>
              <w:rPr>
                <w:i/>
                <w:sz w:val="28"/>
                <w:szCs w:val="28"/>
                <w:lang w:val="en-US"/>
              </w:rPr>
            </w:pPr>
            <w:r>
              <w:rPr>
                <w:i/>
                <w:sz w:val="28"/>
                <w:szCs w:val="28"/>
                <w:lang w:val="en-US"/>
              </w:rPr>
              <w:t>3</w:t>
            </w:r>
          </w:p>
        </w:tc>
        <w:tc>
          <w:tcPr>
            <w:tcW w:w="5324" w:type="dxa"/>
          </w:tcPr>
          <w:p w:rsidR="00665A89" w:rsidRDefault="009049C6" w:rsidP="000B378B">
            <w:pPr>
              <w:rPr>
                <w:i/>
                <w:sz w:val="28"/>
                <w:szCs w:val="28"/>
                <w:lang w:val="en-US"/>
              </w:rPr>
            </w:pPr>
            <w:r>
              <w:rPr>
                <w:rFonts w:ascii="Verdana" w:hAnsi="Verdana"/>
                <w:i/>
                <w:sz w:val="20"/>
                <w:szCs w:val="20"/>
              </w:rPr>
              <w:t>Bij het zoeken naar oplossingen voor praktische problemen is waarschijnlijk</w:t>
            </w:r>
            <w:r w:rsidR="00163AFE">
              <w:rPr>
                <w:rFonts w:ascii="Verdana" w:hAnsi="Verdana"/>
                <w:i/>
                <w:sz w:val="20"/>
                <w:szCs w:val="20"/>
              </w:rPr>
              <w:t xml:space="preserve"> input van de docent nodig, omdat leerlingen beperkt inzicht hebben in mogelijkheden en onmogelijkheden bij het doen van experimenten en analyses.</w:t>
            </w:r>
            <w:r w:rsidR="001B0FA1">
              <w:rPr>
                <w:rFonts w:ascii="Verdana" w:hAnsi="Verdana"/>
                <w:i/>
                <w:sz w:val="20"/>
                <w:szCs w:val="20"/>
              </w:rPr>
              <w:t xml:space="preserve"> Leerlingen moeten zich wel steeds blijven afvragen wat de mogelijke consequenties zijn van </w:t>
            </w:r>
            <w:r w:rsidR="00874780">
              <w:rPr>
                <w:rFonts w:ascii="Verdana" w:hAnsi="Verdana"/>
                <w:i/>
                <w:sz w:val="20"/>
                <w:szCs w:val="20"/>
              </w:rPr>
              <w:t>de keuze voor een bepaalde oplossing.</w:t>
            </w:r>
          </w:p>
        </w:tc>
      </w:tr>
      <w:tr w:rsidR="00665A89">
        <w:tc>
          <w:tcPr>
            <w:tcW w:w="3070" w:type="dxa"/>
          </w:tcPr>
          <w:p w:rsidR="00665A89" w:rsidRDefault="00665A89" w:rsidP="000B378B">
            <w:pPr>
              <w:rPr>
                <w:i/>
                <w:sz w:val="28"/>
                <w:szCs w:val="28"/>
                <w:lang w:val="en-US"/>
              </w:rPr>
            </w:pPr>
            <w:r>
              <w:rPr>
                <w:i/>
                <w:sz w:val="28"/>
                <w:szCs w:val="28"/>
                <w:lang w:val="en-US"/>
              </w:rPr>
              <w:t>Community</w:t>
            </w:r>
          </w:p>
        </w:tc>
        <w:tc>
          <w:tcPr>
            <w:tcW w:w="818" w:type="dxa"/>
          </w:tcPr>
          <w:p w:rsidR="00665A89" w:rsidRDefault="00665A89" w:rsidP="00C8458D">
            <w:pPr>
              <w:jc w:val="center"/>
              <w:rPr>
                <w:i/>
                <w:sz w:val="28"/>
                <w:szCs w:val="28"/>
                <w:lang w:val="en-US"/>
              </w:rPr>
            </w:pPr>
            <w:r>
              <w:rPr>
                <w:i/>
                <w:sz w:val="28"/>
                <w:szCs w:val="28"/>
                <w:lang w:val="en-US"/>
              </w:rPr>
              <w:t>3</w:t>
            </w:r>
          </w:p>
        </w:tc>
        <w:tc>
          <w:tcPr>
            <w:tcW w:w="5324" w:type="dxa"/>
          </w:tcPr>
          <w:p w:rsidR="00665A89" w:rsidRDefault="00D17BA3" w:rsidP="000B378B">
            <w:pPr>
              <w:rPr>
                <w:i/>
                <w:sz w:val="28"/>
                <w:szCs w:val="28"/>
                <w:lang w:val="en-US"/>
              </w:rPr>
            </w:pPr>
            <w:r>
              <w:rPr>
                <w:rFonts w:ascii="Verdana" w:hAnsi="Verdana"/>
                <w:i/>
                <w:sz w:val="20"/>
                <w:szCs w:val="20"/>
              </w:rPr>
              <w:t>Een kort verslag is het uiteindelijke resultaat</w:t>
            </w:r>
            <w:r w:rsidR="009049C6">
              <w:rPr>
                <w:rFonts w:ascii="Verdana" w:hAnsi="Verdana"/>
                <w:i/>
                <w:sz w:val="20"/>
                <w:szCs w:val="20"/>
              </w:rPr>
              <w:t xml:space="preserve"> van dit onderzoek, maar dit kan uitgebreid worden met een presentatie, of een discussie met groepen die dezelfde opdracht hebben gedaan om tot de beste oplossing van eventuele problemen te komen.</w:t>
            </w:r>
          </w:p>
        </w:tc>
      </w:tr>
    </w:tbl>
    <w:p w:rsidR="00C8458D" w:rsidRPr="00C8458D" w:rsidRDefault="00C8458D" w:rsidP="00C8458D">
      <w:pPr>
        <w:pStyle w:val="Lijstalinea"/>
        <w:ind w:left="0"/>
        <w:rPr>
          <w:i/>
          <w:sz w:val="28"/>
          <w:szCs w:val="28"/>
        </w:rPr>
      </w:pPr>
    </w:p>
    <w:p w:rsidR="00B533D1" w:rsidRDefault="00B533D1">
      <w:pPr>
        <w:rPr>
          <w:sz w:val="28"/>
          <w:szCs w:val="28"/>
        </w:rPr>
      </w:pPr>
    </w:p>
    <w:p w:rsidR="00811C3A" w:rsidRDefault="00811C3A">
      <w:pPr>
        <w:rPr>
          <w:sz w:val="28"/>
          <w:szCs w:val="28"/>
        </w:rPr>
        <w:sectPr w:rsidR="00811C3A">
          <w:headerReference w:type="default" r:id="rId7"/>
          <w:footerReference w:type="default" r:id="rId8"/>
          <w:pgSz w:w="11906" w:h="16838"/>
          <w:pgMar w:top="1417" w:right="1417" w:bottom="1417" w:left="1417" w:gutter="0"/>
          <w:docGrid w:linePitch="360"/>
        </w:sectPr>
      </w:pPr>
    </w:p>
    <w:p w:rsidR="00811C3A" w:rsidRDefault="00811C3A">
      <w:pPr>
        <w:rPr>
          <w:sz w:val="28"/>
          <w:szCs w:val="28"/>
        </w:rPr>
        <w:sectPr w:rsidR="00811C3A">
          <w:type w:val="continuous"/>
          <w:pgSz w:w="11906" w:h="16838"/>
          <w:pgMar w:top="1417" w:right="1417" w:bottom="1417" w:left="1417" w:gutter="0"/>
          <w:docGrid w:linePitch="360"/>
        </w:sectPr>
      </w:pPr>
    </w:p>
    <w:p w:rsidR="00DA47A8" w:rsidRPr="00DA47A8" w:rsidRDefault="00DA47A8" w:rsidP="00DA47A8">
      <w:pPr>
        <w:spacing w:after="0" w:line="240" w:lineRule="auto"/>
        <w:rPr>
          <w:rFonts w:ascii="Cambria" w:eastAsia="Cambria" w:hAnsi="Cambria" w:cs="Times New Roman"/>
          <w:b/>
          <w:sz w:val="32"/>
          <w:szCs w:val="24"/>
        </w:rPr>
      </w:pPr>
      <w:r w:rsidRPr="00DA47A8">
        <w:rPr>
          <w:rFonts w:ascii="Cambria" w:eastAsia="Cambria" w:hAnsi="Cambria" w:cs="Times New Roman"/>
          <w:b/>
          <w:sz w:val="32"/>
          <w:szCs w:val="24"/>
        </w:rPr>
        <w:t>Gereedschap voor het Bouwen van Moleculen</w:t>
      </w: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Een klein onderzoek voor bèta-excellente leerlingen.</w:t>
      </w:r>
    </w:p>
    <w:p w:rsidR="00DA47A8" w:rsidRPr="00DA47A8" w:rsidRDefault="00DA47A8" w:rsidP="00DA47A8">
      <w:pPr>
        <w:spacing w:after="0" w:line="240" w:lineRule="auto"/>
        <w:rPr>
          <w:rFonts w:ascii="Cambria" w:eastAsia="Cambria" w:hAnsi="Cambria" w:cs="Times New Roman"/>
          <w:sz w:val="20"/>
          <w:szCs w:val="20"/>
        </w:rPr>
      </w:pPr>
      <w:r w:rsidRPr="00DA47A8">
        <w:rPr>
          <w:rFonts w:ascii="Cambria" w:eastAsia="Cambria" w:hAnsi="Cambria" w:cs="Times New Roman"/>
          <w:sz w:val="20"/>
          <w:szCs w:val="20"/>
        </w:rPr>
        <w:t>Naar een artikel van Karsten Kaspers in de NVOX van september 2011.</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De regels van Markovnikov en Zaitsev</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In het werkboek ben je in opgave XX van hoofdstuk 9 de regel van Markovnikov tegengekomen: bij additie van een verbinding H-X aan een </w:t>
      </w:r>
      <w:proofErr w:type="spellStart"/>
      <w:r w:rsidRPr="00DA47A8">
        <w:rPr>
          <w:rFonts w:ascii="Cambria" w:eastAsia="Cambria" w:hAnsi="Cambria" w:cs="Times New Roman"/>
          <w:sz w:val="24"/>
          <w:szCs w:val="24"/>
        </w:rPr>
        <w:t>alkeen</w:t>
      </w:r>
      <w:proofErr w:type="spellEnd"/>
      <w:r w:rsidRPr="00DA47A8">
        <w:rPr>
          <w:rFonts w:ascii="Cambria" w:eastAsia="Cambria" w:hAnsi="Cambria" w:cs="Times New Roman"/>
          <w:sz w:val="24"/>
          <w:szCs w:val="24"/>
        </w:rPr>
        <w:t xml:space="preserve"> zal het </w:t>
      </w:r>
      <w:proofErr w:type="spellStart"/>
      <w:r w:rsidRPr="00DA47A8">
        <w:rPr>
          <w:rFonts w:ascii="Cambria" w:eastAsia="Cambria" w:hAnsi="Cambria" w:cs="Times New Roman"/>
          <w:sz w:val="24"/>
          <w:szCs w:val="24"/>
        </w:rPr>
        <w:t>waterstof-atoom</w:t>
      </w:r>
      <w:proofErr w:type="spellEnd"/>
      <w:r w:rsidRPr="00DA47A8">
        <w:rPr>
          <w:rFonts w:ascii="Cambria" w:eastAsia="Cambria" w:hAnsi="Cambria" w:cs="Times New Roman"/>
          <w:sz w:val="24"/>
          <w:szCs w:val="24"/>
        </w:rPr>
        <w:t xml:space="preserve"> gebonden worden aan koolstofatoom met de meeste waterstofatomen. Zie voor een voorbeeld de figuur hieronder. X kan een halogeen zijn maar ook een andere groep.</w:t>
      </w:r>
    </w:p>
    <w:p w:rsidR="00DA47A8" w:rsidRPr="00DA47A8" w:rsidRDefault="00DA47A8" w:rsidP="00DA47A8">
      <w:pPr>
        <w:spacing w:after="0" w:line="240" w:lineRule="auto"/>
        <w:rPr>
          <w:rFonts w:ascii="Cambria" w:eastAsia="Cambria" w:hAnsi="Cambria" w:cs="Times New Roman"/>
          <w:i/>
          <w:sz w:val="24"/>
          <w:szCs w:val="24"/>
        </w:rPr>
      </w:pPr>
      <w:r w:rsidRPr="00DA47A8">
        <w:rPr>
          <w:rFonts w:ascii="Cambria" w:eastAsia="Cambria" w:hAnsi="Cambria" w:cs="Times New Roman"/>
          <w:b/>
          <w:sz w:val="24"/>
          <w:szCs w:val="24"/>
        </w:rPr>
        <w:t>Opgave 1.</w:t>
      </w:r>
      <w:r w:rsidRPr="00DA47A8">
        <w:rPr>
          <w:rFonts w:ascii="Cambria" w:eastAsia="Cambria" w:hAnsi="Cambria" w:cs="Times New Roman"/>
          <w:sz w:val="24"/>
          <w:szCs w:val="24"/>
        </w:rPr>
        <w:tab/>
      </w:r>
      <w:r w:rsidRPr="00DA47A8">
        <w:rPr>
          <w:rFonts w:ascii="Cambria" w:eastAsia="Cambria" w:hAnsi="Cambria" w:cs="Times New Roman"/>
          <w:i/>
          <w:sz w:val="24"/>
          <w:szCs w:val="24"/>
        </w:rPr>
        <w:t>Welke groep zou X nog meer kunnen voorstellen?</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1.05pt;margin-top:3.5pt;width:262.5pt;height:198.75pt;z-index:251660288" wrapcoords="15305 245 2283 734 2283 1549 -62 2690 -62 3423 1111 4157 1975 4157 2098 5461 -62 6358 -62 7417 5678 8069 10800 8069 10800 14590 14811 15894 14811 16220 15490 17198 8640 18258 8578 18421 10738 18666 14626 19807 15058 19807 13639 20296 13639 21111 14194 21355 14565 21355 20613 21111 20859 20540 20304 19807 21168 18503 21291 17851 21045 17688 19687 17198 19934 17198 20798 16139 20983 15568 10738 14590 10738 8069 7097 6765 11973 6765 21106 5950 21106 5380 20859 4972 20181 4157 20674 4157 21538 3342 21600 2853 21353 2608 20613 652 20551 245 15305 245">
            <v:imagedata r:id="rId9" o:title=""/>
            <v:textbox style="mso-next-textbox:#_x0000_s1039"/>
            <w10:wrap type="through"/>
          </v:shape>
          <o:OLEObject Type="Embed" ProgID="ACD.ChemSketch.20" ShapeID="_x0000_s1039" DrawAspect="Content" ObjectID="_1270806323">
            <o:FieldCodes>\s</o:FieldCodes>
          </o:OLEObject>
        </w:pict>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ab/>
        <w:t>hoofdproduct</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ab/>
      </w:r>
      <w:r w:rsidRPr="00DA47A8">
        <w:rPr>
          <w:rFonts w:ascii="Cambria" w:eastAsia="Cambria" w:hAnsi="Cambria" w:cs="Times New Roman"/>
          <w:sz w:val="24"/>
          <w:szCs w:val="24"/>
        </w:rPr>
        <w:tab/>
        <w:t>of:</w:t>
      </w:r>
      <w:r w:rsidRPr="00DA47A8">
        <w:rPr>
          <w:rFonts w:ascii="Cambria" w:eastAsia="Cambria" w:hAnsi="Cambria" w:cs="Times New Roman"/>
          <w:sz w:val="24"/>
          <w:szCs w:val="24"/>
        </w:rPr>
        <w:tab/>
      </w:r>
      <w:r w:rsidRPr="00DA47A8">
        <w:rPr>
          <w:rFonts w:ascii="Cambria" w:eastAsia="Cambria" w:hAnsi="Cambria" w:cs="Times New Roman"/>
          <w:sz w:val="24"/>
          <w:szCs w:val="24"/>
        </w:rPr>
        <w:tab/>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t>bijproduct</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De eliminatieregel van Zaitsev werkt eigenlijk omgekeerd. Als een </w:t>
      </w:r>
      <w:proofErr w:type="spellStart"/>
      <w:r w:rsidRPr="00DA47A8">
        <w:rPr>
          <w:rFonts w:ascii="Cambria" w:eastAsia="Cambria" w:hAnsi="Cambria" w:cs="Times New Roman"/>
          <w:sz w:val="24"/>
          <w:szCs w:val="24"/>
        </w:rPr>
        <w:t>alkeen</w:t>
      </w:r>
      <w:proofErr w:type="spellEnd"/>
      <w:r w:rsidRPr="00DA47A8">
        <w:rPr>
          <w:rFonts w:ascii="Cambria" w:eastAsia="Cambria" w:hAnsi="Cambria" w:cs="Times New Roman"/>
          <w:sz w:val="24"/>
          <w:szCs w:val="24"/>
        </w:rPr>
        <w:t xml:space="preserve"> gevormd wordt uit een bijvoorbeeld een alcohol en er verschillende </w:t>
      </w:r>
      <w:proofErr w:type="spellStart"/>
      <w:r w:rsidRPr="00DA47A8">
        <w:rPr>
          <w:rFonts w:ascii="Cambria" w:eastAsia="Cambria" w:hAnsi="Cambria" w:cs="Times New Roman"/>
          <w:sz w:val="24"/>
          <w:szCs w:val="24"/>
        </w:rPr>
        <w:t>alkenen</w:t>
      </w:r>
      <w:proofErr w:type="spellEnd"/>
      <w:r w:rsidRPr="00DA47A8">
        <w:rPr>
          <w:rFonts w:ascii="Cambria" w:eastAsia="Cambria" w:hAnsi="Cambria" w:cs="Times New Roman"/>
          <w:sz w:val="24"/>
          <w:szCs w:val="24"/>
        </w:rPr>
        <w:t xml:space="preserve"> gevormd kunnen worden door afsplitsing van water, dan komt de dubbele binding in grote mate op het meest gesubstitueerde koolstofatoom. Het koolstofatoom waarvan het meest de koolstofatomen zijn vervangen door andere groepen. Zie het voorbeeld hieronder.</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noProof/>
          <w:sz w:val="24"/>
          <w:szCs w:val="24"/>
        </w:rPr>
        <w:pict>
          <v:shape id="_x0000_s1040" type="#_x0000_t75" style="position:absolute;margin-left:202.05pt;margin-top:11.8pt;width:178.5pt;height:51pt;z-index:251661312" wrapcoords="6171 953 454 1906 545 3812 10800 6035 10800 11118 7442 12388 7533 16200 10346 18106 10346 20647 16699 20647 16881 18424 16518 17471 14975 16200 15066 14612 13613 12706 10709 11118 10800 6035 21418 5400 21600 3494 20965 953 6171 953">
            <v:imagedata r:id="rId11" o:title=""/>
            <v:textbox style="mso-next-textbox:#_x0000_s1040"/>
            <w10:wrap type="through"/>
          </v:shape>
          <o:OLEObject Type="Embed" ProgID="ACD.ChemSketch.20" ShapeID="_x0000_s1040" DrawAspect="Content" ObjectID="_1270806322">
            <o:FieldCodes>\s</o:FieldCodes>
          </o:OLEObject>
        </w:pict>
      </w:r>
      <w:r w:rsidRPr="00DA47A8">
        <w:rPr>
          <w:rFonts w:ascii="Cambria" w:eastAsia="Cambria" w:hAnsi="Cambria" w:cs="Times New Roman"/>
          <w:sz w:val="24"/>
          <w:szCs w:val="24"/>
        </w:rPr>
        <w:object w:dxaOrig="2765" w:dyaOrig="734">
          <v:shape id="_x0000_i1103" type="#_x0000_t75" style="width:138pt;height:37pt">
            <v:imagedata r:id="rId13" o:title=""/>
          </v:shape>
        </w:object>
      </w:r>
      <w:r w:rsidRPr="00DA47A8">
        <w:rPr>
          <w:rFonts w:ascii="Cambria" w:eastAsia="Cambria" w:hAnsi="Cambria" w:cs="Times New Roman"/>
          <w:sz w:val="24"/>
          <w:szCs w:val="24"/>
        </w:rPr>
        <w:tab/>
      </w:r>
      <w:r w:rsidRPr="00DA47A8">
        <w:rPr>
          <w:rFonts w:ascii="Cambria" w:eastAsia="Cambria" w:hAnsi="Cambria" w:cs="Times New Roman"/>
          <w:sz w:val="24"/>
          <w:szCs w:val="24"/>
        </w:rPr>
        <w:tab/>
        <w:t>+ H</w:t>
      </w:r>
      <w:r w:rsidRPr="00DA47A8">
        <w:rPr>
          <w:rFonts w:ascii="Cambria" w:eastAsia="Cambria" w:hAnsi="Cambria" w:cs="Times New Roman"/>
          <w:sz w:val="24"/>
          <w:szCs w:val="24"/>
          <w:vertAlign w:val="superscript"/>
        </w:rPr>
        <w:t>+</w:t>
      </w:r>
      <w:r w:rsidRPr="00DA47A8">
        <w:rPr>
          <w:rFonts w:ascii="Cambria" w:eastAsia="Cambria" w:hAnsi="Cambria" w:cs="Times New Roman"/>
          <w:sz w:val="24"/>
          <w:szCs w:val="24"/>
        </w:rPr>
        <w:tab/>
      </w:r>
      <w:r w:rsidRPr="00DA47A8">
        <w:rPr>
          <w:rFonts w:ascii="Cambria" w:eastAsia="Cambria" w:hAnsi="Cambria" w:cs="Times New Roman"/>
          <w:sz w:val="24"/>
          <w:szCs w:val="24"/>
        </w:rPr>
        <w:tab/>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vertAlign w:val="superscript"/>
        </w:rPr>
      </w:pP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t xml:space="preserve">hoofdproduct </w:t>
      </w:r>
      <w:r w:rsidRPr="00DA47A8">
        <w:rPr>
          <w:rFonts w:ascii="Cambria" w:eastAsia="Cambria" w:hAnsi="Cambria" w:cs="Times New Roman"/>
          <w:sz w:val="24"/>
          <w:szCs w:val="24"/>
        </w:rPr>
        <w:tab/>
      </w:r>
      <w:r w:rsidRPr="00DA47A8">
        <w:rPr>
          <w:rFonts w:ascii="Cambria" w:eastAsia="Cambria" w:hAnsi="Cambria" w:cs="Times New Roman"/>
          <w:sz w:val="24"/>
          <w:szCs w:val="24"/>
        </w:rPr>
        <w:tab/>
        <w:t>+ H</w:t>
      </w:r>
      <w:r w:rsidRPr="00DA47A8">
        <w:rPr>
          <w:rFonts w:ascii="Cambria" w:eastAsia="Cambria" w:hAnsi="Cambria" w:cs="Times New Roman"/>
          <w:sz w:val="24"/>
          <w:szCs w:val="24"/>
          <w:vertAlign w:val="superscript"/>
        </w:rPr>
        <w:t>+</w:t>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t>of:</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object w:dxaOrig="3576" w:dyaOrig="1138">
          <v:shape id="_x0000_i1104" type="#_x0000_t75" style="width:179pt;height:57pt">
            <v:imagedata r:id="rId14" o:title=""/>
          </v:shape>
        </w:object>
      </w:r>
    </w:p>
    <w:p w:rsidR="00DA47A8" w:rsidRPr="00DA47A8" w:rsidRDefault="00DA47A8" w:rsidP="00DA47A8">
      <w:pPr>
        <w:spacing w:after="0" w:line="240" w:lineRule="auto"/>
        <w:rPr>
          <w:rFonts w:ascii="Cambria" w:eastAsia="Cambria" w:hAnsi="Cambria" w:cs="Times New Roman"/>
          <w:sz w:val="24"/>
          <w:szCs w:val="24"/>
          <w:vertAlign w:val="superscript"/>
        </w:rPr>
      </w:pP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t>bijproduct</w:t>
      </w: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t>+ H</w:t>
      </w:r>
      <w:r w:rsidRPr="00DA47A8">
        <w:rPr>
          <w:rFonts w:ascii="Cambria" w:eastAsia="Cambria" w:hAnsi="Cambria" w:cs="Times New Roman"/>
          <w:sz w:val="24"/>
          <w:szCs w:val="24"/>
          <w:vertAlign w:val="superscript"/>
        </w:rPr>
        <w: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De regels van Markovnikov en Zaitsev zijn voorbeelden van manieren om scheikundige processen te sturen en daarmee gewenste moleculen te bouwen.</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 </w:t>
      </w: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Het eerste onderzoek: De regel van Zaitsev: klopt hij of klopt hij niet?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Jullie gaan nu eerst in een onderzoek testen of de genoemde regel van Zaitsev opgaat. Er staan verschillende alcoholen tot jullie beschikking.</w:t>
      </w:r>
    </w:p>
    <w:p w:rsidR="00DA47A8" w:rsidRPr="00DA47A8" w:rsidRDefault="00DA47A8" w:rsidP="00DA47A8">
      <w:pPr>
        <w:spacing w:after="0" w:line="240" w:lineRule="auto"/>
        <w:rPr>
          <w:rFonts w:ascii="Cambria" w:eastAsia="Cambria" w:hAnsi="Cambria" w:cs="Times New Roman"/>
          <w:sz w:val="24"/>
          <w:szCs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20"/>
      </w:tblGrid>
      <w:tr w:rsidR="00DA47A8" w:rsidRPr="00DA47A8">
        <w:tc>
          <w:tcPr>
            <w:tcW w:w="4220" w:type="dxa"/>
          </w:tcPr>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Beschikbare alcoholen</w:t>
            </w:r>
          </w:p>
        </w:tc>
      </w:tr>
      <w:tr w:rsidR="00DA47A8" w:rsidRPr="00DA47A8">
        <w:tc>
          <w:tcPr>
            <w:tcW w:w="4220" w:type="dxa"/>
          </w:tcPr>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Ethanol</w:t>
            </w:r>
          </w:p>
        </w:tc>
      </w:tr>
      <w:tr w:rsidR="00DA47A8" w:rsidRPr="00DA47A8">
        <w:tc>
          <w:tcPr>
            <w:tcW w:w="4220" w:type="dxa"/>
          </w:tcPr>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2-propanol</w:t>
            </w:r>
          </w:p>
        </w:tc>
      </w:tr>
      <w:tr w:rsidR="00DA47A8" w:rsidRPr="00DA47A8">
        <w:tc>
          <w:tcPr>
            <w:tcW w:w="4220" w:type="dxa"/>
          </w:tcPr>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2-butanol</w:t>
            </w:r>
          </w:p>
        </w:tc>
      </w:tr>
      <w:tr w:rsidR="00DA47A8" w:rsidRPr="00DA47A8">
        <w:tc>
          <w:tcPr>
            <w:tcW w:w="4220" w:type="dxa"/>
          </w:tcPr>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2-methyl-2-butanol</w:t>
            </w:r>
          </w:p>
        </w:tc>
      </w:tr>
    </w:tbl>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u w:val="single"/>
        </w:rPr>
        <w:t>Verder heb je de beschikking over de volgende stoffen</w:t>
      </w:r>
      <w:r w:rsidRPr="00DA47A8">
        <w:rPr>
          <w:rFonts w:ascii="Cambria" w:eastAsia="Cambria" w:hAnsi="Cambria" w:cs="Times New Roman"/>
          <w:sz w:val="24"/>
          <w:szCs w:val="24"/>
        </w:rPr>
        <w: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Water (natuurlijk!)</w:t>
      </w:r>
    </w:p>
    <w:p w:rsidR="00F80D17"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Geconcentreerd zwavelzuur</w:t>
      </w:r>
    </w:p>
    <w:p w:rsidR="00DA47A8" w:rsidRPr="00DA47A8" w:rsidRDefault="00F80D17" w:rsidP="00DA47A8">
      <w:pPr>
        <w:spacing w:after="0" w:line="240" w:lineRule="auto"/>
        <w:rPr>
          <w:rFonts w:ascii="Cambria" w:eastAsia="Cambria" w:hAnsi="Cambria" w:cs="Times New Roman"/>
          <w:sz w:val="24"/>
          <w:szCs w:val="24"/>
        </w:rPr>
      </w:pPr>
      <w:r>
        <w:rPr>
          <w:rFonts w:ascii="Cambria" w:eastAsia="Cambria" w:hAnsi="Cambria" w:cs="Times New Roman"/>
          <w:sz w:val="24"/>
          <w:szCs w:val="24"/>
        </w:rPr>
        <w:t>Parafilm</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u w:val="single"/>
        </w:rPr>
      </w:pPr>
      <w:r w:rsidRPr="00DA47A8">
        <w:rPr>
          <w:rFonts w:ascii="Cambria" w:eastAsia="Cambria" w:hAnsi="Cambria" w:cs="Times New Roman"/>
          <w:sz w:val="24"/>
          <w:szCs w:val="24"/>
          <w:u w:val="single"/>
        </w:rPr>
        <w:t>De volgende apparatuur:</w:t>
      </w:r>
    </w:p>
    <w:p w:rsidR="00DA47A8" w:rsidRPr="00DA47A8" w:rsidRDefault="00F31193" w:rsidP="00DA47A8">
      <w:pPr>
        <w:spacing w:after="0" w:line="240" w:lineRule="auto"/>
        <w:rPr>
          <w:rFonts w:ascii="Cambria" w:eastAsia="Cambria" w:hAnsi="Cambria" w:cs="Times New Roman"/>
          <w:sz w:val="24"/>
          <w:szCs w:val="24"/>
        </w:rPr>
      </w:pPr>
      <w:r>
        <w:rPr>
          <w:rFonts w:ascii="Cambria" w:eastAsia="Cambria" w:hAnsi="Cambria" w:cs="Times New Roman"/>
          <w:sz w:val="24"/>
          <w:szCs w:val="24"/>
        </w:rPr>
        <w:t>Een waterbad van tegen de 100</w:t>
      </w:r>
      <w:r w:rsidR="00DA47A8" w:rsidRPr="00DA47A8">
        <w:rPr>
          <w:rFonts w:ascii="Cambria" w:eastAsia="Cambria" w:hAnsi="Cambria" w:cs="Times New Roman"/>
          <w:sz w:val="24"/>
          <w:szCs w:val="24"/>
        </w:rPr>
        <w:t xml:space="preserve"> graden Celsius voor het opwarmen van het reactiemengsel</w:t>
      </w:r>
      <w:r>
        <w:rPr>
          <w:rFonts w:ascii="Cambria" w:eastAsia="Cambria" w:hAnsi="Cambria" w:cs="Times New Roman"/>
          <w:sz w:val="24"/>
          <w:szCs w:val="24"/>
        </w:rPr>
        <w: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Een </w:t>
      </w:r>
      <w:proofErr w:type="spellStart"/>
      <w:r w:rsidRPr="00DA47A8">
        <w:rPr>
          <w:rFonts w:ascii="Cambria" w:eastAsia="Cambria" w:hAnsi="Cambria" w:cs="Times New Roman"/>
          <w:sz w:val="24"/>
          <w:szCs w:val="24"/>
        </w:rPr>
        <w:t>gaschromatograaf</w:t>
      </w:r>
      <w:proofErr w:type="spellEnd"/>
      <w:r w:rsidRPr="00DA47A8">
        <w:rPr>
          <w:rFonts w:ascii="Cambria" w:eastAsia="Cambria" w:hAnsi="Cambria" w:cs="Times New Roman"/>
          <w:sz w:val="24"/>
          <w:szCs w:val="24"/>
        </w:rPr>
        <w:t xml:space="preserve"> Nano2 waarover je nu van de docent uitleg krijgt.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(In een </w:t>
      </w:r>
      <w:proofErr w:type="spellStart"/>
      <w:r w:rsidRPr="00DA47A8">
        <w:rPr>
          <w:rFonts w:ascii="Cambria" w:eastAsia="Cambria" w:hAnsi="Cambria" w:cs="Times New Roman"/>
          <w:sz w:val="24"/>
          <w:szCs w:val="24"/>
        </w:rPr>
        <w:t>gaschromatograaf</w:t>
      </w:r>
      <w:proofErr w:type="spellEnd"/>
      <w:r w:rsidRPr="00DA47A8">
        <w:rPr>
          <w:rFonts w:ascii="Cambria" w:eastAsia="Cambria" w:hAnsi="Cambria" w:cs="Times New Roman"/>
          <w:sz w:val="24"/>
          <w:szCs w:val="24"/>
        </w:rPr>
        <w:t xml:space="preserve"> worden verschillende stoffen in een mengsel gescheiden op basis van het verschil in oplosbaarheid en aanhechtingsvermogen van de verschillende moleculen. Denk hierbij aan het </w:t>
      </w:r>
      <w:proofErr w:type="spellStart"/>
      <w:r w:rsidRPr="00DA47A8">
        <w:rPr>
          <w:rFonts w:ascii="Cambria" w:eastAsia="Cambria" w:hAnsi="Cambria" w:cs="Times New Roman"/>
          <w:sz w:val="24"/>
          <w:szCs w:val="24"/>
        </w:rPr>
        <w:t>uien-practicum</w:t>
      </w:r>
      <w:proofErr w:type="spellEnd"/>
      <w:r w:rsidRPr="00DA47A8">
        <w:rPr>
          <w:rFonts w:ascii="Cambria" w:eastAsia="Cambria" w:hAnsi="Cambria" w:cs="Times New Roman"/>
          <w:sz w:val="24"/>
          <w:szCs w:val="24"/>
        </w:rPr>
        <w:t xml:space="preserve"> of het experiment met de viltstift kleuren in de 3</w:t>
      </w:r>
      <w:r w:rsidRPr="00DA47A8">
        <w:rPr>
          <w:rFonts w:ascii="Cambria" w:eastAsia="Cambria" w:hAnsi="Cambria" w:cs="Times New Roman"/>
          <w:sz w:val="24"/>
          <w:szCs w:val="24"/>
          <w:vertAlign w:val="superscript"/>
        </w:rPr>
        <w:t>e</w:t>
      </w:r>
      <w:r w:rsidRPr="00DA47A8">
        <w:rPr>
          <w:rFonts w:ascii="Cambria" w:eastAsia="Cambria" w:hAnsi="Cambria" w:cs="Times New Roman"/>
          <w:sz w:val="24"/>
          <w:szCs w:val="24"/>
        </w:rPr>
        <w:t xml:space="preserve"> klas)</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0A2263">
      <w:pPr>
        <w:spacing w:after="0" w:line="240" w:lineRule="auto"/>
        <w:ind w:left="1412" w:hanging="1412"/>
        <w:rPr>
          <w:rFonts w:ascii="Cambria" w:eastAsia="Cambria" w:hAnsi="Cambria" w:cs="Times New Roman"/>
          <w:i/>
          <w:sz w:val="24"/>
          <w:szCs w:val="24"/>
        </w:rPr>
      </w:pPr>
      <w:r w:rsidRPr="00DA47A8">
        <w:rPr>
          <w:rFonts w:ascii="Cambria" w:eastAsia="Cambria" w:hAnsi="Cambria" w:cs="Times New Roman"/>
          <w:b/>
          <w:sz w:val="24"/>
          <w:szCs w:val="24"/>
        </w:rPr>
        <w:t>Opgave 2.</w:t>
      </w:r>
      <w:r w:rsidRPr="00DA47A8">
        <w:rPr>
          <w:rFonts w:ascii="Cambria" w:eastAsia="Cambria" w:hAnsi="Cambria" w:cs="Times New Roman"/>
          <w:sz w:val="24"/>
          <w:szCs w:val="24"/>
        </w:rPr>
        <w:tab/>
      </w:r>
      <w:r w:rsidRPr="00DA47A8">
        <w:rPr>
          <w:rFonts w:ascii="Cambria" w:eastAsia="Cambria" w:hAnsi="Cambria" w:cs="Times New Roman"/>
          <w:i/>
          <w:sz w:val="24"/>
          <w:szCs w:val="24"/>
        </w:rPr>
        <w:t>Ga na welke van de alcoholen in aanmerking komen om in dit onderzoek te gebruiken. Stel hiervoor bijvoorbeeld reactievergelijkingen met structuurformules op van de reactie tussen de alcohol en H-X om te kijken of er überhaupt twee verschillende alcoholen mogelijk zijn.</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u w:val="single"/>
        </w:rPr>
      </w:pPr>
      <w:r w:rsidRPr="00DA47A8">
        <w:rPr>
          <w:rFonts w:ascii="Cambria" w:eastAsia="Cambria" w:hAnsi="Cambria" w:cs="Times New Roman"/>
          <w:sz w:val="24"/>
          <w:szCs w:val="24"/>
          <w:u w:val="single"/>
        </w:rPr>
        <w:t>Werkwijze:</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Voor het onderzoeken van de geldigheid van de regel van Zaitsev neem je 2 </w:t>
      </w:r>
      <w:proofErr w:type="spellStart"/>
      <w:r w:rsidRPr="00DA47A8">
        <w:rPr>
          <w:rFonts w:ascii="Cambria" w:eastAsia="Cambria" w:hAnsi="Cambria" w:cs="Times New Roman"/>
          <w:sz w:val="24"/>
          <w:szCs w:val="24"/>
        </w:rPr>
        <w:t>mL</w:t>
      </w:r>
      <w:proofErr w:type="spellEnd"/>
      <w:r w:rsidRPr="00DA47A8">
        <w:rPr>
          <w:rFonts w:ascii="Cambria" w:eastAsia="Cambria" w:hAnsi="Cambria" w:cs="Times New Roman"/>
          <w:sz w:val="24"/>
          <w:szCs w:val="24"/>
        </w:rPr>
        <w:t xml:space="preserve"> van een alcohol en voeg je 10 druppels </w:t>
      </w:r>
      <w:proofErr w:type="spellStart"/>
      <w:r w:rsidRPr="00DA47A8">
        <w:rPr>
          <w:rFonts w:ascii="Cambria" w:eastAsia="Cambria" w:hAnsi="Cambria" w:cs="Times New Roman"/>
          <w:sz w:val="24"/>
          <w:szCs w:val="24"/>
        </w:rPr>
        <w:t>fzwavelzuur</w:t>
      </w:r>
      <w:proofErr w:type="spellEnd"/>
      <w:r w:rsidRPr="00DA47A8">
        <w:rPr>
          <w:rFonts w:ascii="Cambria" w:eastAsia="Cambria" w:hAnsi="Cambria" w:cs="Times New Roman"/>
          <w:sz w:val="24"/>
          <w:szCs w:val="24"/>
        </w:rPr>
        <w:t xml:space="preserve"> toe aan de reageerbuis. Dek de buis af met parafilm en zet de buis één minuut in het waterbad. Na deze minuut zuig je met de injectiespuit 1 </w:t>
      </w:r>
      <w:proofErr w:type="spellStart"/>
      <w:r w:rsidRPr="00DA47A8">
        <w:rPr>
          <w:rFonts w:ascii="Cambria" w:eastAsia="Cambria" w:hAnsi="Cambria" w:cs="Times New Roman"/>
          <w:sz w:val="24"/>
          <w:szCs w:val="24"/>
        </w:rPr>
        <w:t>mL</w:t>
      </w:r>
      <w:proofErr w:type="spellEnd"/>
      <w:r w:rsidRPr="00DA47A8">
        <w:rPr>
          <w:rFonts w:ascii="Cambria" w:eastAsia="Cambria" w:hAnsi="Cambria" w:cs="Times New Roman"/>
          <w:sz w:val="24"/>
          <w:szCs w:val="24"/>
        </w:rPr>
        <w:t xml:space="preserve"> gas uit de reageerbuis (prik door de folie met de naald) en spuit dit in de </w:t>
      </w:r>
      <w:proofErr w:type="spellStart"/>
      <w:r w:rsidRPr="00DA47A8">
        <w:rPr>
          <w:rFonts w:ascii="Cambria" w:eastAsia="Cambria" w:hAnsi="Cambria" w:cs="Times New Roman"/>
          <w:sz w:val="24"/>
          <w:szCs w:val="24"/>
        </w:rPr>
        <w:t>gaschromatograaf</w:t>
      </w:r>
      <w:proofErr w:type="spellEnd"/>
      <w:r w:rsidRPr="00DA47A8">
        <w:rPr>
          <w:rFonts w:ascii="Cambria" w:eastAsia="Cambria" w:hAnsi="Cambria" w:cs="Times New Roman"/>
          <w:sz w:val="24"/>
          <w:szCs w:val="24"/>
        </w:rPr>
        <w:t xml:space="preserve"> terwijl je de startknop van coach indrukt. Sla het </w:t>
      </w:r>
      <w:proofErr w:type="spellStart"/>
      <w:r w:rsidRPr="00DA47A8">
        <w:rPr>
          <w:rFonts w:ascii="Cambria" w:eastAsia="Cambria" w:hAnsi="Cambria" w:cs="Times New Roman"/>
          <w:sz w:val="24"/>
          <w:szCs w:val="24"/>
        </w:rPr>
        <w:t>chromatogram</w:t>
      </w:r>
      <w:proofErr w:type="spellEnd"/>
      <w:r w:rsidRPr="00DA47A8">
        <w:rPr>
          <w:rFonts w:ascii="Cambria" w:eastAsia="Cambria" w:hAnsi="Cambria" w:cs="Times New Roman"/>
          <w:sz w:val="24"/>
          <w:szCs w:val="24"/>
        </w:rPr>
        <w:t xml:space="preserve"> onder een relevante naam op.</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Vergelijk de pieken in je </w:t>
      </w:r>
      <w:proofErr w:type="spellStart"/>
      <w:r w:rsidRPr="00DA47A8">
        <w:rPr>
          <w:rFonts w:ascii="Cambria" w:eastAsia="Cambria" w:hAnsi="Cambria" w:cs="Times New Roman"/>
          <w:sz w:val="24"/>
          <w:szCs w:val="24"/>
        </w:rPr>
        <w:t>chromatogram</w:t>
      </w:r>
      <w:proofErr w:type="spellEnd"/>
      <w:r w:rsidRPr="00DA47A8">
        <w:rPr>
          <w:rFonts w:ascii="Cambria" w:eastAsia="Cambria" w:hAnsi="Cambria" w:cs="Times New Roman"/>
          <w:sz w:val="24"/>
          <w:szCs w:val="24"/>
        </w:rPr>
        <w:t xml:space="preserve"> met de retentietijden in de tabel die je van de docent krijgt om te bepalen welke stoffen je waargenomen hebt.</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 xml:space="preserve">In </w:t>
      </w:r>
      <w:proofErr w:type="spellStart"/>
      <w:r w:rsidRPr="00DA47A8">
        <w:rPr>
          <w:rFonts w:ascii="Cambria" w:eastAsia="Cambria" w:hAnsi="Cambria" w:cs="Times New Roman"/>
          <w:sz w:val="24"/>
          <w:szCs w:val="24"/>
        </w:rPr>
        <w:t>IPcoach</w:t>
      </w:r>
      <w:proofErr w:type="spellEnd"/>
      <w:r w:rsidRPr="00DA47A8">
        <w:rPr>
          <w:rFonts w:ascii="Cambria" w:eastAsia="Cambria" w:hAnsi="Cambria" w:cs="Times New Roman"/>
          <w:sz w:val="24"/>
          <w:szCs w:val="24"/>
        </w:rPr>
        <w:t xml:space="preserve"> ga je nu het oppervlak onder de pieken bepalen met de functie analyse</w:t>
      </w:r>
      <w:r w:rsidRPr="00DA47A8">
        <w:rPr>
          <w:rFonts w:ascii="Cambria" w:eastAsia="Cambria" w:hAnsi="Cambria" w:cs="Times New Roman"/>
          <w:sz w:val="24"/>
          <w:szCs w:val="24"/>
        </w:rPr>
        <w:sym w:font="Symbol" w:char="F0B7"/>
      </w:r>
      <w:r w:rsidRPr="00DA47A8">
        <w:rPr>
          <w:rFonts w:ascii="Cambria" w:eastAsia="Cambria" w:hAnsi="Cambria" w:cs="Times New Roman"/>
          <w:sz w:val="24"/>
          <w:szCs w:val="24"/>
        </w:rPr>
        <w:t>oppervlakfunctie. Hiermee kun je bepalen in welke verhouding de verschillende stoffen in het mengsel aanwezig zijn, en daarmee de verhouding waarin de stoffen tijdens de reactie zijn ontstaan.</w:t>
      </w:r>
    </w:p>
    <w:p w:rsidR="000A2263" w:rsidRDefault="000A2263" w:rsidP="00DA47A8">
      <w:pPr>
        <w:spacing w:after="0" w:line="240" w:lineRule="auto"/>
        <w:rPr>
          <w:rFonts w:ascii="Cambria" w:eastAsia="Cambria" w:hAnsi="Cambria" w:cs="Times New Roman"/>
          <w:sz w:val="24"/>
          <w:szCs w:val="24"/>
        </w:rPr>
      </w:pPr>
    </w:p>
    <w:p w:rsidR="000A2263" w:rsidRDefault="000A2263" w:rsidP="00DA47A8">
      <w:pPr>
        <w:spacing w:after="0" w:line="240" w:lineRule="auto"/>
        <w:rPr>
          <w:rFonts w:ascii="Cambria" w:eastAsia="Cambria" w:hAnsi="Cambria" w:cs="Times New Roman"/>
          <w:sz w:val="24"/>
          <w:szCs w:val="24"/>
        </w:rPr>
      </w:pPr>
    </w:p>
    <w:p w:rsidR="000A2263" w:rsidRDefault="000A2263" w:rsidP="00DA47A8">
      <w:pPr>
        <w:spacing w:after="0" w:line="240" w:lineRule="auto"/>
        <w:rPr>
          <w:rFonts w:ascii="Cambria" w:eastAsia="Cambria" w:hAnsi="Cambria" w:cs="Times New Roman"/>
          <w:sz w:val="24"/>
          <w:szCs w:val="24"/>
        </w:rPr>
      </w:pPr>
    </w:p>
    <w:p w:rsidR="000A2263" w:rsidRDefault="000A2263"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0A2263" w:rsidRDefault="00DA47A8" w:rsidP="000A2263">
      <w:pPr>
        <w:spacing w:after="0" w:line="240" w:lineRule="auto"/>
        <w:ind w:left="1412" w:hanging="1412"/>
        <w:rPr>
          <w:rFonts w:ascii="Cambria" w:eastAsia="Cambria" w:hAnsi="Cambria" w:cs="Times New Roman"/>
          <w:i/>
          <w:sz w:val="24"/>
          <w:szCs w:val="24"/>
        </w:rPr>
      </w:pPr>
      <w:r w:rsidRPr="00DA47A8">
        <w:rPr>
          <w:rFonts w:ascii="Cambria" w:eastAsia="Cambria" w:hAnsi="Cambria" w:cs="Times New Roman"/>
          <w:b/>
          <w:sz w:val="24"/>
          <w:szCs w:val="24"/>
        </w:rPr>
        <w:t>Opgave 3.</w:t>
      </w:r>
      <w:r w:rsidRPr="00DA47A8">
        <w:rPr>
          <w:rFonts w:ascii="Cambria" w:eastAsia="Cambria" w:hAnsi="Cambria" w:cs="Times New Roman"/>
          <w:sz w:val="24"/>
          <w:szCs w:val="24"/>
        </w:rPr>
        <w:tab/>
      </w:r>
      <w:r w:rsidRPr="00DA47A8">
        <w:rPr>
          <w:rFonts w:ascii="Cambria" w:eastAsia="Cambria" w:hAnsi="Cambria" w:cs="Times New Roman"/>
          <w:i/>
          <w:sz w:val="24"/>
          <w:szCs w:val="24"/>
        </w:rPr>
        <w:t xml:space="preserve">Maak een overzicht van je waarnemingen en metingen met </w:t>
      </w:r>
      <w:proofErr w:type="spellStart"/>
      <w:r w:rsidRPr="00DA47A8">
        <w:rPr>
          <w:rFonts w:ascii="Cambria" w:eastAsia="Cambria" w:hAnsi="Cambria" w:cs="Times New Roman"/>
          <w:i/>
          <w:sz w:val="24"/>
          <w:szCs w:val="24"/>
        </w:rPr>
        <w:t>IPcoach</w:t>
      </w:r>
      <w:proofErr w:type="spellEnd"/>
      <w:r w:rsidRPr="00DA47A8">
        <w:rPr>
          <w:rFonts w:ascii="Cambria" w:eastAsia="Cambria" w:hAnsi="Cambria" w:cs="Times New Roman"/>
          <w:i/>
          <w:sz w:val="24"/>
          <w:szCs w:val="24"/>
        </w:rPr>
        <w:t xml:space="preserve"> d.m.v. een overzichtelijke tabel</w:t>
      </w:r>
      <w:r w:rsidR="00F31193">
        <w:rPr>
          <w:rFonts w:ascii="Cambria" w:eastAsia="Cambria" w:hAnsi="Cambria" w:cs="Times New Roman"/>
          <w:i/>
          <w:sz w:val="24"/>
          <w:szCs w:val="24"/>
        </w:rPr>
        <w: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1"/>
        <w:gridCol w:w="1172"/>
        <w:gridCol w:w="1237"/>
        <w:gridCol w:w="1405"/>
        <w:gridCol w:w="1286"/>
        <w:gridCol w:w="1405"/>
      </w:tblGrid>
      <w:tr w:rsidR="000A2263" w:rsidRPr="00DA47A8">
        <w:tc>
          <w:tcPr>
            <w:tcW w:w="300"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Uitgangsstof: de alcohol</w:t>
            </w:r>
          </w:p>
        </w:tc>
        <w:tc>
          <w:tcPr>
            <w:tcW w:w="1535"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 xml:space="preserve">Gevormd </w:t>
            </w:r>
            <w:proofErr w:type="spellStart"/>
            <w:r w:rsidRPr="00DA47A8">
              <w:rPr>
                <w:rFonts w:ascii="Cambria" w:eastAsia="Cambria" w:hAnsi="Cambria" w:cs="Times New Roman"/>
                <w:i/>
                <w:sz w:val="24"/>
                <w:szCs w:val="24"/>
              </w:rPr>
              <w:t>alkeen</w:t>
            </w:r>
            <w:proofErr w:type="spellEnd"/>
          </w:p>
        </w:tc>
        <w:tc>
          <w:tcPr>
            <w:tcW w:w="1535"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Kookpunt (</w:t>
            </w:r>
            <w:proofErr w:type="spellStart"/>
            <w:r w:rsidRPr="00DA47A8">
              <w:rPr>
                <w:rFonts w:ascii="Cambria" w:eastAsia="Cambria" w:hAnsi="Cambria" w:cs="Times New Roman"/>
                <w:i/>
                <w:sz w:val="24"/>
                <w:szCs w:val="24"/>
                <w:vertAlign w:val="superscript"/>
              </w:rPr>
              <w:t>o</w:t>
            </w:r>
            <w:r w:rsidRPr="00DA47A8">
              <w:rPr>
                <w:rFonts w:ascii="Cambria" w:eastAsia="Cambria" w:hAnsi="Cambria" w:cs="Times New Roman"/>
                <w:i/>
                <w:sz w:val="24"/>
                <w:szCs w:val="24"/>
              </w:rPr>
              <w:t>C</w:t>
            </w:r>
            <w:proofErr w:type="spellEnd"/>
            <w:r w:rsidRPr="00DA47A8">
              <w:rPr>
                <w:rFonts w:ascii="Cambria" w:eastAsia="Cambria" w:hAnsi="Cambria" w:cs="Times New Roman"/>
                <w:i/>
                <w:sz w:val="24"/>
                <w:szCs w:val="24"/>
              </w:rPr>
              <w:t>)</w:t>
            </w:r>
          </w:p>
        </w:tc>
        <w:tc>
          <w:tcPr>
            <w:tcW w:w="1535"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Retentietijd (min)</w:t>
            </w:r>
          </w:p>
        </w:tc>
        <w:tc>
          <w:tcPr>
            <w:tcW w:w="1536"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Oppervlak</w:t>
            </w:r>
          </w:p>
        </w:tc>
        <w:tc>
          <w:tcPr>
            <w:tcW w:w="1536" w:type="dxa"/>
          </w:tcPr>
          <w:p w:rsidR="000A2263" w:rsidRPr="00DA47A8" w:rsidRDefault="000A2263" w:rsidP="00DA47A8">
            <w:pPr>
              <w:rPr>
                <w:rFonts w:ascii="Cambria" w:eastAsia="Cambria" w:hAnsi="Cambria" w:cs="Times New Roman"/>
                <w:i/>
                <w:sz w:val="24"/>
                <w:szCs w:val="24"/>
              </w:rPr>
            </w:pPr>
            <w:r w:rsidRPr="00DA47A8">
              <w:rPr>
                <w:rFonts w:ascii="Cambria" w:eastAsia="Cambria" w:hAnsi="Cambria" w:cs="Times New Roman"/>
                <w:i/>
                <w:sz w:val="24"/>
                <w:szCs w:val="24"/>
              </w:rPr>
              <w:t>Verhouding</w:t>
            </w:r>
          </w:p>
        </w:tc>
      </w:tr>
      <w:tr w:rsidR="000A2263" w:rsidRPr="00DA47A8">
        <w:tc>
          <w:tcPr>
            <w:tcW w:w="300"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r>
      <w:tr w:rsidR="000A2263" w:rsidRPr="00DA47A8">
        <w:tc>
          <w:tcPr>
            <w:tcW w:w="300"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r>
      <w:tr w:rsidR="000A2263" w:rsidRPr="00DA47A8">
        <w:tc>
          <w:tcPr>
            <w:tcW w:w="300"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r>
      <w:tr w:rsidR="000A2263" w:rsidRPr="00DA47A8">
        <w:tc>
          <w:tcPr>
            <w:tcW w:w="300"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r>
      <w:tr w:rsidR="000A2263" w:rsidRPr="00DA47A8">
        <w:tc>
          <w:tcPr>
            <w:tcW w:w="300"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5"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c>
          <w:tcPr>
            <w:tcW w:w="1536" w:type="dxa"/>
          </w:tcPr>
          <w:p w:rsidR="000A2263" w:rsidRPr="00DA47A8" w:rsidRDefault="000A2263" w:rsidP="00DA47A8">
            <w:pPr>
              <w:rPr>
                <w:rFonts w:ascii="Cambria" w:eastAsia="Cambria" w:hAnsi="Cambria" w:cs="Times New Roman"/>
                <w:i/>
                <w:sz w:val="24"/>
                <w:szCs w:val="24"/>
              </w:rPr>
            </w:pPr>
          </w:p>
        </w:tc>
      </w:tr>
    </w:tbl>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i/>
          <w:sz w:val="24"/>
          <w:szCs w:val="24"/>
        </w:rPr>
      </w:pPr>
      <w:r w:rsidRPr="00DA47A8">
        <w:rPr>
          <w:rFonts w:ascii="Cambria" w:eastAsia="Cambria" w:hAnsi="Cambria" w:cs="Times New Roman"/>
          <w:b/>
          <w:sz w:val="24"/>
          <w:szCs w:val="24"/>
        </w:rPr>
        <w:t>Opgave 4.</w:t>
      </w:r>
      <w:r w:rsidRPr="00DA47A8">
        <w:rPr>
          <w:rFonts w:ascii="Cambria" w:eastAsia="Cambria" w:hAnsi="Cambria" w:cs="Times New Roman"/>
          <w:sz w:val="24"/>
          <w:szCs w:val="24"/>
        </w:rPr>
        <w:tab/>
      </w:r>
      <w:r w:rsidRPr="00DA47A8">
        <w:rPr>
          <w:rFonts w:ascii="Cambria" w:eastAsia="Cambria" w:hAnsi="Cambria" w:cs="Times New Roman"/>
          <w:i/>
          <w:sz w:val="24"/>
          <w:szCs w:val="24"/>
        </w:rPr>
        <w:t xml:space="preserve">Leg uit of de regel van Zaitsev opgaat. </w:t>
      </w:r>
    </w:p>
    <w:p w:rsidR="00DA47A8" w:rsidRPr="00DA47A8" w:rsidRDefault="00DA47A8" w:rsidP="00DA47A8">
      <w:pPr>
        <w:spacing w:after="0" w:line="240" w:lineRule="auto"/>
        <w:rPr>
          <w:rFonts w:ascii="Cambria" w:eastAsia="Cambria" w:hAnsi="Cambria" w:cs="Times New Roman"/>
          <w:i/>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En dan nu de regel van Markovnikov!</w:t>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b/>
          <w:sz w:val="24"/>
          <w:szCs w:val="24"/>
        </w:rPr>
        <w:t>Opgave 5.</w:t>
      </w:r>
      <w:r w:rsidRPr="00DA47A8">
        <w:rPr>
          <w:rFonts w:ascii="Cambria" w:eastAsia="Cambria" w:hAnsi="Cambria" w:cs="Times New Roman"/>
          <w:sz w:val="24"/>
          <w:szCs w:val="24"/>
        </w:rPr>
        <w:tab/>
        <w:t>Voor het vervolgonderzoek kun je twee kanten op, namelijk:</w:t>
      </w: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ab/>
      </w: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b/>
          <w:sz w:val="24"/>
          <w:szCs w:val="24"/>
        </w:rPr>
        <w:t>1</w:t>
      </w:r>
      <w:r w:rsidRPr="00DA47A8">
        <w:rPr>
          <w:rFonts w:ascii="Cambria" w:eastAsia="Cambria" w:hAnsi="Cambria" w:cs="Times New Roman"/>
          <w:b/>
          <w:sz w:val="24"/>
          <w:szCs w:val="24"/>
        </w:rPr>
        <w:tab/>
        <w:t>Praktisch</w:t>
      </w:r>
    </w:p>
    <w:p w:rsidR="00DA47A8" w:rsidRPr="00DA47A8" w:rsidRDefault="00DA47A8" w:rsidP="00DA47A8">
      <w:pPr>
        <w:spacing w:after="0" w:line="240" w:lineRule="auto"/>
        <w:rPr>
          <w:rFonts w:ascii="Cambria" w:eastAsia="Cambria" w:hAnsi="Cambria" w:cs="Times New Roman"/>
          <w:i/>
          <w:sz w:val="24"/>
          <w:szCs w:val="24"/>
        </w:rPr>
      </w:pPr>
      <w:r w:rsidRPr="00DA47A8">
        <w:rPr>
          <w:rFonts w:ascii="Cambria" w:eastAsia="Cambria" w:hAnsi="Cambria" w:cs="Times New Roman"/>
          <w:i/>
          <w:sz w:val="24"/>
          <w:szCs w:val="24"/>
        </w:rPr>
        <w:t>De opdracht is om een onderzoeksvoorstel te maken waarin je uiteenzet hoe we de regel van Markovnikov nu kunnen gaan testen. Denk daarbij aan het beantwoorden van de volgende vragen:</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Welke stoffen hebben we nodig en zijn deze beschikbaar of moeten ze gemaakt worden?</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Wat voor consequenties hebben de gemaakte en te testen stoffen voor de analyse methode?</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 xml:space="preserve">Kunnen jullie het onderzoek hier op school uitvoeren, of biedt de universiteit misschien meer mogelijkheden met apparatuur om risicovolle processen uit te kunnen voeren of andere </w:t>
      </w:r>
      <w:proofErr w:type="spellStart"/>
      <w:r w:rsidRPr="00DA47A8">
        <w:rPr>
          <w:rFonts w:ascii="Cambria" w:eastAsia="Cambria" w:hAnsi="Cambria" w:cs="Times New Roman"/>
          <w:i/>
          <w:sz w:val="24"/>
          <w:szCs w:val="24"/>
        </w:rPr>
        <w:t>analyse-methoden</w:t>
      </w:r>
      <w:proofErr w:type="spellEnd"/>
      <w:r w:rsidRPr="00DA47A8">
        <w:rPr>
          <w:rFonts w:ascii="Cambria" w:eastAsia="Cambria" w:hAnsi="Cambria" w:cs="Times New Roman"/>
          <w:i/>
          <w:sz w:val="24"/>
          <w:szCs w:val="24"/>
        </w:rPr>
        <w:t xml:space="preserve"> (bv. GC-MS en H-NMR)?</w:t>
      </w:r>
    </w:p>
    <w:p w:rsidR="00DA47A8" w:rsidRPr="00DA47A8" w:rsidRDefault="00DA47A8" w:rsidP="00DA47A8">
      <w:pPr>
        <w:spacing w:after="0" w:line="240" w:lineRule="auto"/>
        <w:rPr>
          <w:rFonts w:ascii="Cambria" w:eastAsia="Cambria" w:hAnsi="Cambria" w:cs="Times New Roman"/>
          <w:i/>
          <w:sz w:val="24"/>
          <w:szCs w:val="24"/>
        </w:rPr>
      </w:pPr>
    </w:p>
    <w:p w:rsidR="00DA47A8" w:rsidRPr="00DA47A8" w:rsidRDefault="00DA47A8" w:rsidP="00DA47A8">
      <w:pPr>
        <w:spacing w:after="0" w:line="240" w:lineRule="auto"/>
        <w:rPr>
          <w:rFonts w:ascii="Cambria" w:eastAsia="Cambria" w:hAnsi="Cambria" w:cs="Times New Roman"/>
          <w:b/>
          <w:sz w:val="24"/>
          <w:szCs w:val="24"/>
        </w:rPr>
      </w:pPr>
      <w:r w:rsidRPr="00DA47A8">
        <w:rPr>
          <w:rFonts w:ascii="Cambria" w:eastAsia="Cambria" w:hAnsi="Cambria" w:cs="Times New Roman"/>
          <w:b/>
          <w:sz w:val="24"/>
          <w:szCs w:val="24"/>
        </w:rPr>
        <w:t>2 Theoretisch</w:t>
      </w:r>
    </w:p>
    <w:p w:rsidR="00DA47A8" w:rsidRPr="00DA47A8" w:rsidRDefault="00DA47A8" w:rsidP="00DA47A8">
      <w:pPr>
        <w:spacing w:after="0" w:line="240" w:lineRule="auto"/>
        <w:rPr>
          <w:rFonts w:ascii="Cambria" w:eastAsia="Cambria" w:hAnsi="Cambria" w:cs="Times New Roman"/>
          <w:i/>
          <w:sz w:val="24"/>
          <w:szCs w:val="24"/>
        </w:rPr>
      </w:pPr>
      <w:r w:rsidRPr="00DA47A8">
        <w:rPr>
          <w:rFonts w:ascii="Cambria" w:eastAsia="Cambria" w:hAnsi="Cambria" w:cs="Times New Roman"/>
          <w:i/>
          <w:sz w:val="24"/>
          <w:szCs w:val="24"/>
        </w:rPr>
        <w:t>De opdracht hier, is uit te zoeken wat de oorzaak kan zijn van de voorkeur van een atoom van het H-X molecuul voor een bepaalde positie ten opzichte van de dubbele binding. Denk hierbij bijvoorbeeld aan het beantwoorden van de volgende vragen:</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Wat is het reactiemechanisme van deze reactie: In welke stappen vindt deze reactie plaats?</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 xml:space="preserve">Welke rol spelen de verschillende </w:t>
      </w:r>
      <w:proofErr w:type="spellStart"/>
      <w:r w:rsidRPr="00DA47A8">
        <w:rPr>
          <w:rFonts w:ascii="Cambria" w:eastAsia="Cambria" w:hAnsi="Cambria" w:cs="Times New Roman"/>
          <w:i/>
          <w:sz w:val="24"/>
          <w:szCs w:val="24"/>
        </w:rPr>
        <w:t>elektro-negativiteiten</w:t>
      </w:r>
      <w:proofErr w:type="spellEnd"/>
      <w:r w:rsidRPr="00DA47A8">
        <w:rPr>
          <w:rFonts w:ascii="Cambria" w:eastAsia="Cambria" w:hAnsi="Cambria" w:cs="Times New Roman"/>
          <w:i/>
          <w:sz w:val="24"/>
          <w:szCs w:val="24"/>
        </w:rPr>
        <w:t xml:space="preserve"> van de betrokken atomen bij de reactie?</w:t>
      </w:r>
    </w:p>
    <w:p w:rsidR="00DA47A8" w:rsidRPr="00DA47A8" w:rsidRDefault="00DA47A8" w:rsidP="00F80D17">
      <w:pPr>
        <w:spacing w:after="0" w:line="240" w:lineRule="auto"/>
        <w:ind w:left="700" w:hanging="700"/>
        <w:rPr>
          <w:rFonts w:ascii="Cambria" w:eastAsia="Cambria" w:hAnsi="Cambria" w:cs="Times New Roman"/>
          <w:i/>
          <w:sz w:val="24"/>
          <w:szCs w:val="24"/>
        </w:rPr>
      </w:pPr>
      <w:r w:rsidRPr="00DA47A8">
        <w:rPr>
          <w:rFonts w:ascii="Cambria" w:eastAsia="Cambria" w:hAnsi="Cambria" w:cs="Times New Roman"/>
          <w:i/>
          <w:sz w:val="24"/>
          <w:szCs w:val="24"/>
        </w:rPr>
        <w:t>-</w:t>
      </w:r>
      <w:r w:rsidRPr="00DA47A8">
        <w:rPr>
          <w:rFonts w:ascii="Cambria" w:eastAsia="Cambria" w:hAnsi="Cambria" w:cs="Times New Roman"/>
          <w:i/>
          <w:sz w:val="24"/>
          <w:szCs w:val="24"/>
        </w:rPr>
        <w:tab/>
        <w:t xml:space="preserve">Wat voor rol spelen atoom- en </w:t>
      </w:r>
      <w:proofErr w:type="spellStart"/>
      <w:r w:rsidRPr="00DA47A8">
        <w:rPr>
          <w:rFonts w:ascii="Cambria" w:eastAsia="Cambria" w:hAnsi="Cambria" w:cs="Times New Roman"/>
          <w:i/>
          <w:sz w:val="24"/>
          <w:szCs w:val="24"/>
        </w:rPr>
        <w:t>molecuul-orbitalen</w:t>
      </w:r>
      <w:proofErr w:type="spellEnd"/>
      <w:r w:rsidRPr="00DA47A8">
        <w:rPr>
          <w:rFonts w:ascii="Cambria" w:eastAsia="Cambria" w:hAnsi="Cambria" w:cs="Times New Roman"/>
          <w:i/>
          <w:sz w:val="24"/>
          <w:szCs w:val="24"/>
        </w:rPr>
        <w:t xml:space="preserve"> bij het tot stand komen van de reactie en de plaatsing van de atomen van het H-X molecuul?</w:t>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r w:rsidRPr="00DA47A8">
        <w:rPr>
          <w:rFonts w:ascii="Cambria" w:eastAsia="Cambria" w:hAnsi="Cambria" w:cs="Times New Roman"/>
          <w:sz w:val="24"/>
          <w:szCs w:val="24"/>
        </w:rPr>
        <w:tab/>
      </w:r>
      <w:r w:rsidRPr="00DA47A8">
        <w:rPr>
          <w:rFonts w:ascii="Cambria" w:eastAsia="Cambria" w:hAnsi="Cambria" w:cs="Times New Roman"/>
          <w:sz w:val="24"/>
          <w:szCs w:val="24"/>
        </w:rPr>
        <w:tab/>
      </w:r>
      <w:r w:rsidRPr="00DA47A8">
        <w:rPr>
          <w:rFonts w:ascii="Cambria" w:eastAsia="Cambria" w:hAnsi="Cambria" w:cs="Times New Roman"/>
          <w:sz w:val="24"/>
          <w:szCs w:val="24"/>
        </w:rPr>
        <w:tab/>
      </w: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p w:rsidR="00DA47A8" w:rsidRPr="00DA47A8" w:rsidRDefault="00DA47A8" w:rsidP="00DA47A8">
      <w:pPr>
        <w:spacing w:after="0" w:line="240" w:lineRule="auto"/>
        <w:rPr>
          <w:rFonts w:ascii="Cambria" w:eastAsia="Cambria" w:hAnsi="Cambria" w:cs="Times New Roman"/>
          <w:sz w:val="24"/>
          <w:szCs w:val="24"/>
        </w:rPr>
      </w:pPr>
    </w:p>
    <w:sectPr w:rsidR="00DA47A8" w:rsidRPr="00DA47A8" w:rsidSect="00DA47A8">
      <w:headerReference w:type="default" r:id="rId15"/>
      <w:footerReference w:type="default" r:id="rId16"/>
      <w:pgSz w:w="11906" w:h="16838"/>
      <w:pgMar w:top="1134" w:right="1417" w:bottom="993"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A3" w:rsidRDefault="00D17BA3" w:rsidP="00C8458D">
      <w:pPr>
        <w:spacing w:after="0" w:line="240" w:lineRule="auto"/>
      </w:pPr>
      <w:r>
        <w:separator/>
      </w:r>
    </w:p>
  </w:endnote>
  <w:endnote w:type="continuationSeparator" w:id="0">
    <w:p w:rsidR="00D17BA3" w:rsidRDefault="00D17BA3" w:rsidP="00C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A3" w:rsidRDefault="00D17BA3" w:rsidP="00C8458D">
    <w:pPr>
      <w:pStyle w:val="Voettekst"/>
      <w:rPr>
        <w:b/>
        <w:bCs/>
        <w:lang w:val="en-US"/>
      </w:rPr>
    </w:pPr>
    <w:proofErr w:type="spellStart"/>
    <w:r>
      <w:rPr>
        <w:b/>
        <w:bCs/>
        <w:lang w:val="en-US"/>
      </w:rPr>
      <w:t>Opdrachten</w:t>
    </w:r>
    <w:proofErr w:type="spellEnd"/>
    <w:r>
      <w:rPr>
        <w:b/>
        <w:bCs/>
        <w:lang w:val="en-US"/>
      </w:rPr>
      <w:t xml:space="preserve"> </w:t>
    </w:r>
    <w:proofErr w:type="spellStart"/>
    <w:r>
      <w:rPr>
        <w:b/>
        <w:bCs/>
        <w:lang w:val="en-US"/>
      </w:rPr>
      <w:t>bij</w:t>
    </w:r>
    <w:proofErr w:type="spellEnd"/>
    <w:r>
      <w:rPr>
        <w:b/>
        <w:bCs/>
        <w:lang w:val="en-US"/>
      </w:rPr>
      <w:t xml:space="preserve"> </w:t>
    </w:r>
    <w:proofErr w:type="spellStart"/>
    <w:r>
      <w:rPr>
        <w:b/>
        <w:bCs/>
        <w:lang w:val="en-US"/>
      </w:rPr>
      <w:t>Docentontwikkelteam</w:t>
    </w:r>
    <w:proofErr w:type="spellEnd"/>
    <w:r>
      <w:rPr>
        <w:b/>
        <w:bCs/>
        <w:lang w:val="en-US"/>
      </w:rPr>
      <w:t xml:space="preserve"> ‘</w:t>
    </w:r>
    <w:proofErr w:type="spellStart"/>
    <w:r>
      <w:rPr>
        <w:b/>
        <w:bCs/>
        <w:lang w:val="en-US"/>
      </w:rPr>
      <w:t>Onderzoek</w:t>
    </w:r>
    <w:proofErr w:type="spellEnd"/>
    <w:r>
      <w:rPr>
        <w:b/>
        <w:bCs/>
        <w:lang w:val="en-US"/>
      </w:rPr>
      <w:t xml:space="preserve"> </w:t>
    </w:r>
    <w:proofErr w:type="spellStart"/>
    <w:r>
      <w:rPr>
        <w:b/>
        <w:bCs/>
        <w:lang w:val="en-US"/>
      </w:rPr>
      <w:t>doen</w:t>
    </w:r>
    <w:proofErr w:type="spellEnd"/>
    <w:r>
      <w:rPr>
        <w:b/>
        <w:bCs/>
        <w:lang w:val="en-US"/>
      </w:rPr>
      <w:t xml:space="preserve">’. </w:t>
    </w:r>
    <w:proofErr w:type="spellStart"/>
    <w:r>
      <w:rPr>
        <w:b/>
        <w:bCs/>
        <w:lang w:val="en-US"/>
      </w:rPr>
      <w:t>Gepresenteerd</w:t>
    </w:r>
    <w:proofErr w:type="spellEnd"/>
    <w:r>
      <w:rPr>
        <w:b/>
        <w:bCs/>
        <w:lang w:val="en-US"/>
      </w:rPr>
      <w:t xml:space="preserve"> 16 </w:t>
    </w:r>
    <w:proofErr w:type="spellStart"/>
    <w:r>
      <w:rPr>
        <w:b/>
        <w:bCs/>
        <w:lang w:val="en-US"/>
      </w:rPr>
      <w:t>mei</w:t>
    </w:r>
    <w:proofErr w:type="spellEnd"/>
    <w:r>
      <w:rPr>
        <w:b/>
        <w:bCs/>
        <w:lang w:val="en-US"/>
      </w:rPr>
      <w:t xml:space="preserve"> 2012</w:t>
    </w:r>
  </w:p>
  <w:p w:rsidR="00D17BA3" w:rsidRDefault="00D17BA3" w:rsidP="00C8458D">
    <w:pPr>
      <w:pStyle w:val="Voettekst"/>
    </w:pPr>
    <w:proofErr w:type="spellStart"/>
    <w:r w:rsidRPr="00C8458D">
      <w:rPr>
        <w:b/>
        <w:bCs/>
        <w:lang w:val="en-US"/>
      </w:rPr>
      <w:t>Arjen</w:t>
    </w:r>
    <w:proofErr w:type="spellEnd"/>
    <w:r w:rsidRPr="00C8458D">
      <w:rPr>
        <w:b/>
        <w:bCs/>
        <w:lang w:val="en-US"/>
      </w:rPr>
      <w:t xml:space="preserve"> </w:t>
    </w:r>
    <w:proofErr w:type="spellStart"/>
    <w:r w:rsidRPr="00C8458D">
      <w:rPr>
        <w:b/>
        <w:bCs/>
        <w:lang w:val="en-US"/>
      </w:rPr>
      <w:t>Hulskemper</w:t>
    </w:r>
    <w:proofErr w:type="spellEnd"/>
    <w:r w:rsidRPr="00C8458D">
      <w:rPr>
        <w:b/>
        <w:bCs/>
        <w:lang w:val="en-US"/>
      </w:rPr>
      <w:t xml:space="preserve"> </w:t>
    </w:r>
    <w:r w:rsidRPr="00C8458D">
      <w:rPr>
        <w:lang w:val="en-US"/>
      </w:rPr>
      <w:t xml:space="preserve">(Montessori Lyceum Herman Jordan Zeist), </w:t>
    </w:r>
    <w:r w:rsidRPr="00C8458D">
      <w:rPr>
        <w:b/>
        <w:bCs/>
        <w:lang w:val="en-US"/>
      </w:rPr>
      <w:t xml:space="preserve">Bob </w:t>
    </w:r>
    <w:proofErr w:type="spellStart"/>
    <w:r w:rsidRPr="00C8458D">
      <w:rPr>
        <w:b/>
        <w:bCs/>
        <w:lang w:val="en-US"/>
      </w:rPr>
      <w:t>Lefeber</w:t>
    </w:r>
    <w:proofErr w:type="spellEnd"/>
    <w:r w:rsidRPr="00C8458D">
      <w:rPr>
        <w:b/>
        <w:bCs/>
        <w:lang w:val="en-US"/>
      </w:rPr>
      <w:t xml:space="preserve"> </w:t>
    </w:r>
    <w:r w:rsidRPr="00C8458D">
      <w:rPr>
        <w:lang w:val="en-US"/>
      </w:rPr>
      <w:t xml:space="preserve">(Junior College Utrecht en </w:t>
    </w:r>
    <w:proofErr w:type="spellStart"/>
    <w:r w:rsidRPr="00C8458D">
      <w:rPr>
        <w:lang w:val="en-US"/>
      </w:rPr>
      <w:t>Christelijk</w:t>
    </w:r>
    <w:proofErr w:type="spellEnd"/>
    <w:r w:rsidRPr="00C8458D">
      <w:rPr>
        <w:lang w:val="en-US"/>
      </w:rPr>
      <w:t xml:space="preserve"> Lyceum Zeist), </w:t>
    </w:r>
    <w:r w:rsidRPr="00C8458D">
      <w:rPr>
        <w:b/>
        <w:bCs/>
        <w:lang w:val="en-US"/>
      </w:rPr>
      <w:t xml:space="preserve">Bart </w:t>
    </w:r>
    <w:proofErr w:type="spellStart"/>
    <w:r w:rsidRPr="00C8458D">
      <w:rPr>
        <w:b/>
        <w:bCs/>
        <w:lang w:val="en-US"/>
      </w:rPr>
      <w:t>Schoenmaker</w:t>
    </w:r>
    <w:proofErr w:type="spellEnd"/>
    <w:r w:rsidRPr="00C8458D">
      <w:rPr>
        <w:lang w:val="en-US"/>
      </w:rPr>
      <w:t xml:space="preserve"> (</w:t>
    </w:r>
    <w:proofErr w:type="spellStart"/>
    <w:r w:rsidRPr="00C8458D">
      <w:rPr>
        <w:lang w:val="en-US"/>
      </w:rPr>
      <w:t>Openbaar</w:t>
    </w:r>
    <w:proofErr w:type="spellEnd"/>
    <w:r w:rsidRPr="00C8458D">
      <w:rPr>
        <w:lang w:val="en-US"/>
      </w:rPr>
      <w:t xml:space="preserve"> Lyceum Zeist) en</w:t>
    </w:r>
    <w:r w:rsidRPr="00C8458D">
      <w:rPr>
        <w:b/>
        <w:bCs/>
        <w:lang w:val="en-US"/>
      </w:rPr>
      <w:t xml:space="preserve"> Jan-Willem </w:t>
    </w:r>
    <w:proofErr w:type="spellStart"/>
    <w:r w:rsidRPr="00C8458D">
      <w:rPr>
        <w:b/>
        <w:bCs/>
        <w:lang w:val="en-US"/>
      </w:rPr>
      <w:t>Sjollema</w:t>
    </w:r>
    <w:proofErr w:type="spellEnd"/>
    <w:r w:rsidRPr="00C8458D">
      <w:rPr>
        <w:b/>
        <w:bCs/>
        <w:lang w:val="en-US"/>
      </w:rPr>
      <w:t xml:space="preserve"> </w:t>
    </w:r>
    <w:r w:rsidRPr="00C8458D">
      <w:rPr>
        <w:lang w:val="en-US"/>
      </w:rPr>
      <w:t xml:space="preserve">(Lyceum </w:t>
    </w:r>
    <w:proofErr w:type="spellStart"/>
    <w:r w:rsidRPr="00C8458D">
      <w:rPr>
        <w:lang w:val="en-US"/>
      </w:rPr>
      <w:t>Oudehoven</w:t>
    </w:r>
    <w:proofErr w:type="spellEnd"/>
    <w:r w:rsidRPr="00C8458D">
      <w:rPr>
        <w:lang w:val="en-US"/>
      </w:rPr>
      <w:t xml:space="preserve">, </w:t>
    </w:r>
    <w:proofErr w:type="spellStart"/>
    <w:r w:rsidRPr="00C8458D">
      <w:rPr>
        <w:lang w:val="en-US"/>
      </w:rPr>
      <w:t>Gorinchem</w:t>
    </w:r>
    <w:proofErr w:type="spellEnd"/>
    <w:r w:rsidRPr="00C8458D">
      <w:rPr>
        <w:lang w:val="en-US"/>
      </w:rPr>
      <w:t xml:space="preserve">) </w:t>
    </w:r>
    <w:r>
      <w:rPr>
        <w:lang w:val="en-US"/>
      </w:rPr>
      <w:br/>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A3" w:rsidRDefault="00D17BA3" w:rsidP="00C8458D">
    <w:pPr>
      <w:pStyle w:val="Voettekst"/>
    </w:pPr>
    <w:r>
      <w:rPr>
        <w:lang w:val="en-US"/>
      </w:rPr>
      <w:br/>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A3" w:rsidRDefault="00D17BA3" w:rsidP="00C8458D">
      <w:pPr>
        <w:spacing w:after="0" w:line="240" w:lineRule="auto"/>
      </w:pPr>
      <w:r>
        <w:separator/>
      </w:r>
    </w:p>
  </w:footnote>
  <w:footnote w:type="continuationSeparator" w:id="0">
    <w:p w:rsidR="00D17BA3" w:rsidRDefault="00D17BA3" w:rsidP="00C8458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A3" w:rsidRDefault="00D17BA3">
    <w:pPr>
      <w:pStyle w:val="Koptekst"/>
    </w:pPr>
    <w:r w:rsidRPr="00C8458D">
      <w:rPr>
        <w:noProof/>
        <w:lang w:val="en-US" w:eastAsia="nl-NL"/>
      </w:rPr>
      <w:drawing>
        <wp:inline distT="0" distB="0" distL="0" distR="0">
          <wp:extent cx="1731645" cy="493395"/>
          <wp:effectExtent l="0" t="0" r="0" b="0"/>
          <wp:docPr id="4112"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14:imgLayer r:embed="rId2">
                            <a14:imgEffect>
                              <a14:saturation sat="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31645" cy="493395"/>
                  </a:xfrm>
                  <a:prstGeom prst="rect">
                    <a:avLst/>
                  </a:prstGeom>
                  <a:noFill/>
                  <a:ln>
                    <a:noFill/>
                  </a:ln>
                  <a:extLst/>
                </pic:spPr>
              </pic:pic>
            </a:graphicData>
          </a:graphic>
        </wp:inline>
      </w:drawing>
    </w:r>
    <w:r>
      <w:tab/>
    </w:r>
    <w:r>
      <w:tab/>
    </w:r>
    <w:r>
      <w:rPr>
        <w:i/>
        <w:noProof/>
        <w:sz w:val="28"/>
        <w:szCs w:val="28"/>
        <w:lang w:val="en-US" w:eastAsia="nl-NL"/>
      </w:rPr>
      <w:drawing>
        <wp:inline distT="0" distB="0" distL="0" distR="0">
          <wp:extent cx="830580" cy="905510"/>
          <wp:effectExtent l="25400" t="0" r="7620" b="0"/>
          <wp:docPr id="1" name="Afbeelding 1"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30580" cy="905510"/>
                  </a:xfrm>
                  <a:prstGeom prst="rect">
                    <a:avLst/>
                  </a:prstGeom>
                  <a:noFill/>
                  <a:ln>
                    <a:noFill/>
                  </a:ln>
                </pic:spPr>
              </pic:pic>
            </a:graphicData>
          </a:graphic>
        </wp:inline>
      </w:drawing>
    </w:r>
  </w:p>
  <w:p w:rsidR="00D17BA3" w:rsidRDefault="00D17BA3">
    <w:pPr>
      <w:pStyle w:val="Koptekst"/>
    </w:pPr>
  </w:p>
  <w:p w:rsidR="00D17BA3" w:rsidRDefault="00D17BA3">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A3" w:rsidRDefault="00D17BA3">
    <w:pPr>
      <w:pStyle w:val="Koptekst"/>
    </w:pPr>
    <w:r>
      <w:tab/>
    </w:r>
    <w:r>
      <w:tab/>
    </w:r>
  </w:p>
  <w:p w:rsidR="00D17BA3" w:rsidRDefault="00D17BA3">
    <w:pPr>
      <w:pStyle w:val="Koptekst"/>
    </w:pPr>
  </w:p>
  <w:p w:rsidR="00D17BA3" w:rsidRDefault="00D17BA3">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6"/>
  <w:hyphenationZone w:val="425"/>
  <w:characterSpacingControl w:val="doNotCompress"/>
  <w:hdrShapeDefaults>
    <o:shapedefaults v:ext="edit" spidmax="2050"/>
  </w:hdrShapeDefaults>
  <w:footnotePr>
    <w:footnote w:id="-1"/>
    <w:footnote w:id="0"/>
  </w:footnotePr>
  <w:endnotePr>
    <w:endnote w:id="-1"/>
    <w:endnote w:id="0"/>
  </w:endnotePr>
  <w:compat/>
  <w:rsids>
    <w:rsidRoot w:val="00EF0F3E"/>
    <w:rsid w:val="000A2263"/>
    <w:rsid w:val="000B378B"/>
    <w:rsid w:val="00153BB2"/>
    <w:rsid w:val="00163AFE"/>
    <w:rsid w:val="001B0FA1"/>
    <w:rsid w:val="001C4295"/>
    <w:rsid w:val="00273BEB"/>
    <w:rsid w:val="00333DC1"/>
    <w:rsid w:val="0039531F"/>
    <w:rsid w:val="00434CE1"/>
    <w:rsid w:val="004913C2"/>
    <w:rsid w:val="005277FA"/>
    <w:rsid w:val="005340E3"/>
    <w:rsid w:val="00535B5B"/>
    <w:rsid w:val="005B027C"/>
    <w:rsid w:val="005E670B"/>
    <w:rsid w:val="005F5A5F"/>
    <w:rsid w:val="00665A89"/>
    <w:rsid w:val="0066786E"/>
    <w:rsid w:val="006B496B"/>
    <w:rsid w:val="006D4AA4"/>
    <w:rsid w:val="0076036D"/>
    <w:rsid w:val="00811C3A"/>
    <w:rsid w:val="00836B47"/>
    <w:rsid w:val="00852D48"/>
    <w:rsid w:val="00874780"/>
    <w:rsid w:val="008E2749"/>
    <w:rsid w:val="008F6F3A"/>
    <w:rsid w:val="009049C6"/>
    <w:rsid w:val="00912173"/>
    <w:rsid w:val="009464AC"/>
    <w:rsid w:val="00B16265"/>
    <w:rsid w:val="00B533D1"/>
    <w:rsid w:val="00C8458D"/>
    <w:rsid w:val="00D17BA3"/>
    <w:rsid w:val="00D32BC5"/>
    <w:rsid w:val="00D73BB9"/>
    <w:rsid w:val="00DA47A8"/>
    <w:rsid w:val="00DD2B66"/>
    <w:rsid w:val="00ED704C"/>
    <w:rsid w:val="00EF0F3E"/>
    <w:rsid w:val="00F018BE"/>
    <w:rsid w:val="00F31193"/>
    <w:rsid w:val="00F80D17"/>
    <w:rsid w:val="00F814D2"/>
    <w:rsid w:val="00FC65C5"/>
    <w:rsid w:val="00FD7029"/>
  </w:rsids>
  <m:mathPr>
    <m:mathFont m:val="Arial Black"/>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al">
    <w:name w:val="Normal"/>
    <w:qFormat/>
    <w:rsid w:val="005E670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8E2749"/>
    <w:pPr>
      <w:ind w:left="720"/>
      <w:contextualSpacing/>
    </w:pPr>
    <w:rPr>
      <w:rFonts w:ascii="Calibri" w:eastAsia="Calibri" w:hAnsi="Calibri" w:cs="Times New Roman"/>
    </w:rPr>
  </w:style>
  <w:style w:type="paragraph" w:styleId="Ballontekst">
    <w:name w:val="Balloon Text"/>
    <w:basedOn w:val="Normaal"/>
    <w:link w:val="BallontekstTeken"/>
    <w:uiPriority w:val="99"/>
    <w:semiHidden/>
    <w:unhideWhenUsed/>
    <w:rsid w:val="008E274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C8458D"/>
    <w:pPr>
      <w:spacing w:after="0" w:line="240" w:lineRule="auto"/>
    </w:pPr>
    <w:rPr>
      <w:sz w:val="24"/>
      <w:szCs w:val="24"/>
    </w:rPr>
  </w:style>
  <w:style w:type="character" w:customStyle="1" w:styleId="VoetnoottekstTeken">
    <w:name w:val="Voetnoottekst Teken"/>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Normaal"/>
    <w:link w:val="KoptekstTeken"/>
    <w:uiPriority w:val="99"/>
    <w:unhideWhenUsed/>
    <w:rsid w:val="00C8458D"/>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C8458D"/>
  </w:style>
  <w:style w:type="paragraph" w:styleId="Voettekst">
    <w:name w:val="footer"/>
    <w:basedOn w:val="Normaal"/>
    <w:link w:val="VoettekstTeken"/>
    <w:uiPriority w:val="99"/>
    <w:unhideWhenUsed/>
    <w:rsid w:val="00C8458D"/>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C8458D"/>
  </w:style>
  <w:style w:type="numbering" w:customStyle="1" w:styleId="Geenlijst1">
    <w:name w:val="Geen lijst1"/>
    <w:next w:val="Geenlijst"/>
    <w:semiHidden/>
    <w:unhideWhenUsed/>
    <w:rsid w:val="00DA47A8"/>
  </w:style>
  <w:style w:type="table" w:customStyle="1" w:styleId="Tabelraster1">
    <w:name w:val="Tabelraster1"/>
    <w:basedOn w:val="Standaardtabel"/>
    <w:next w:val="Tabelraster"/>
    <w:uiPriority w:val="59"/>
    <w:rsid w:val="00DA47A8"/>
    <w:pPr>
      <w:spacing w:after="0" w:line="240" w:lineRule="auto"/>
    </w:pPr>
    <w:rPr>
      <w:rFonts w:ascii="Cambria" w:eastAsia="Cambria" w:hAnsi="Cambria"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wmf"/><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2.xml"/><Relationship Id="rId8" Type="http://schemas.openxmlformats.org/officeDocument/2006/relationships/footer" Target="footer1.xml"/><Relationship Id="rId13"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7" Type="http://schemas.openxmlformats.org/officeDocument/2006/relationships/fontTable" Target="fontTable.xml"/><Relationship Id="rId19" Type="http://schemas.microsoft.com/office/2007/relationships/stylesWithEffects" Target="stylesWithEffects.xml"/><Relationship Id="rId2" Type="http://schemas.openxmlformats.org/officeDocument/2006/relationships/styles" Target="styles.xml"/><Relationship Id="rId9" Type="http://schemas.openxmlformats.org/officeDocument/2006/relationships/image" Target="media/image3.emf"/><Relationship Id="rId3" Type="http://schemas.openxmlformats.org/officeDocument/2006/relationships/settings" Target="settings.xml"/><Relationship Id="rId1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3"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1422</Words>
  <Characters>8108</Characters>
  <Application>Microsoft Macintosh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Arjen Hulskemper</cp:lastModifiedBy>
  <cp:revision>21</cp:revision>
  <dcterms:created xsi:type="dcterms:W3CDTF">2012-04-11T09:52:00Z</dcterms:created>
  <dcterms:modified xsi:type="dcterms:W3CDTF">2012-04-26T10:58:00Z</dcterms:modified>
</cp:coreProperties>
</file>